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84" w:rsidRPr="00A236C6" w:rsidRDefault="005D7584" w:rsidP="00A236C6">
      <w:pPr>
        <w:spacing w:line="480" w:lineRule="auto"/>
        <w:rPr>
          <w:rFonts w:ascii="Times New Roman" w:hAnsi="Times New Roman" w:cs="Times New Roman"/>
        </w:rPr>
      </w:pPr>
      <w:bookmarkStart w:id="0" w:name="_GoBack"/>
      <w:bookmarkEnd w:id="0"/>
      <w:r w:rsidRPr="00A236C6">
        <w:rPr>
          <w:rFonts w:ascii="Times New Roman" w:hAnsi="Times New Roman" w:cs="Times New Roman"/>
        </w:rPr>
        <w:t xml:space="preserve">Cassidy Craig, Julia Garber &amp; Carolyn Usry </w:t>
      </w:r>
    </w:p>
    <w:p w:rsidR="005D7584" w:rsidRPr="00A236C6" w:rsidRDefault="005D7584" w:rsidP="00A236C6">
      <w:pPr>
        <w:spacing w:line="480" w:lineRule="auto"/>
        <w:rPr>
          <w:rFonts w:ascii="Times New Roman" w:hAnsi="Times New Roman" w:cs="Times New Roman"/>
        </w:rPr>
      </w:pPr>
      <w:r w:rsidRPr="00A236C6">
        <w:rPr>
          <w:rFonts w:ascii="Times New Roman" w:hAnsi="Times New Roman" w:cs="Times New Roman"/>
        </w:rPr>
        <w:t>January 14, 2014</w:t>
      </w:r>
    </w:p>
    <w:p w:rsidR="00A236C6" w:rsidRPr="00A236C6" w:rsidRDefault="00B20060" w:rsidP="00A236C6">
      <w:pPr>
        <w:spacing w:line="480" w:lineRule="auto"/>
        <w:jc w:val="center"/>
        <w:rPr>
          <w:rFonts w:ascii="Times New Roman" w:hAnsi="Times New Roman" w:cs="Times New Roman"/>
        </w:rPr>
      </w:pPr>
      <w:r w:rsidRPr="00A236C6">
        <w:rPr>
          <w:rFonts w:ascii="Times New Roman" w:hAnsi="Times New Roman" w:cs="Times New Roman"/>
        </w:rPr>
        <w:t>The E</w:t>
      </w:r>
      <w:r w:rsidR="00E34D27" w:rsidRPr="00A236C6">
        <w:rPr>
          <w:rFonts w:ascii="Times New Roman" w:hAnsi="Times New Roman" w:cs="Times New Roman"/>
        </w:rPr>
        <w:t>ffects of L</w:t>
      </w:r>
      <w:r w:rsidR="005D7584" w:rsidRPr="00A236C6">
        <w:rPr>
          <w:rFonts w:ascii="Times New Roman" w:hAnsi="Times New Roman" w:cs="Times New Roman"/>
        </w:rPr>
        <w:t xml:space="preserve">etter Sequences </w:t>
      </w:r>
      <w:r w:rsidR="00E34D27" w:rsidRPr="00A236C6">
        <w:rPr>
          <w:rFonts w:ascii="Times New Roman" w:hAnsi="Times New Roman" w:cs="Times New Roman"/>
        </w:rPr>
        <w:t>Verses</w:t>
      </w:r>
      <w:r w:rsidR="005D7584" w:rsidRPr="00A236C6">
        <w:rPr>
          <w:rFonts w:ascii="Times New Roman" w:hAnsi="Times New Roman" w:cs="Times New Roman"/>
        </w:rPr>
        <w:t xml:space="preserve"> Color Sequences on Short Term Memory </w:t>
      </w:r>
    </w:p>
    <w:p w:rsidR="00A236C6" w:rsidRPr="00A236C6" w:rsidRDefault="00A236C6" w:rsidP="00A236C6">
      <w:pPr>
        <w:spacing w:line="480" w:lineRule="auto"/>
        <w:rPr>
          <w:rFonts w:ascii="Times New Roman" w:hAnsi="Times New Roman" w:cs="Times New Roman"/>
        </w:rPr>
      </w:pPr>
      <w:r w:rsidRPr="00A236C6">
        <w:rPr>
          <w:rFonts w:ascii="Times New Roman" w:hAnsi="Times New Roman" w:cs="Times New Roman"/>
          <w:sz w:val="24"/>
          <w:szCs w:val="24"/>
        </w:rPr>
        <w:t>Abstract</w:t>
      </w:r>
    </w:p>
    <w:p w:rsidR="00A236C6" w:rsidRPr="00A236C6" w:rsidRDefault="00A236C6" w:rsidP="00A236C6">
      <w:pPr>
        <w:spacing w:line="480" w:lineRule="auto"/>
        <w:rPr>
          <w:rFonts w:ascii="Times New Roman" w:hAnsi="Times New Roman" w:cs="Times New Roman"/>
          <w:sz w:val="24"/>
          <w:szCs w:val="24"/>
        </w:rPr>
      </w:pPr>
      <w:r w:rsidRPr="00A236C6">
        <w:rPr>
          <w:rFonts w:ascii="Times New Roman" w:hAnsi="Times New Roman" w:cs="Times New Roman"/>
          <w:sz w:val="24"/>
          <w:szCs w:val="24"/>
        </w:rPr>
        <w:t xml:space="preserve">     The purpose of this study is to measure one’s ability to remember different sequences using short-term memory.  Fifteen participants were chosen and asked to memorize and record letter sequences, color sequences, and both letter and color sequences shown on a scratch program. The results of the obtained information were used to determine if letter or color sequences were more accessible for the short-term memory to hold in comparison to a combination of letters and colors. A t-test was performed, and </w:t>
      </w:r>
      <w:r w:rsidRPr="00A236C6">
        <w:rPr>
          <w:rFonts w:ascii="Times New Roman" w:hAnsi="Times New Roman" w:cs="Times New Roman"/>
          <w:sz w:val="24"/>
          <w:szCs w:val="24"/>
        </w:rPr>
        <w:lastRenderedPageBreak/>
        <w:t xml:space="preserve">the p-values obtained from the t-test gave statistical validation when comparing letters to colors and letters. However, the p-values when comparing colors to the colors and letters there was no statistical evidence until a higher sequence was remembered. </w:t>
      </w:r>
    </w:p>
    <w:p w:rsidR="00F63182" w:rsidRPr="00A236C6" w:rsidRDefault="00F63182" w:rsidP="00A236C6">
      <w:pPr>
        <w:spacing w:line="480" w:lineRule="auto"/>
        <w:rPr>
          <w:rFonts w:ascii="Times New Roman" w:hAnsi="Times New Roman" w:cs="Times New Roman"/>
        </w:rPr>
      </w:pPr>
      <w:r w:rsidRPr="00A236C6">
        <w:rPr>
          <w:rFonts w:ascii="Times New Roman" w:hAnsi="Times New Roman" w:cs="Times New Roman"/>
        </w:rPr>
        <w:t>Introduction</w:t>
      </w:r>
    </w:p>
    <w:p w:rsidR="00A236C6" w:rsidRPr="00A236C6" w:rsidRDefault="00A236C6" w:rsidP="00A236C6">
      <w:pPr>
        <w:spacing w:line="480" w:lineRule="auto"/>
        <w:ind w:firstLine="720"/>
        <w:rPr>
          <w:rFonts w:ascii="Times New Roman" w:hAnsi="Times New Roman" w:cs="Times New Roman"/>
          <w:sz w:val="24"/>
          <w:szCs w:val="24"/>
        </w:rPr>
      </w:pPr>
      <w:r w:rsidRPr="00A236C6">
        <w:rPr>
          <w:rFonts w:ascii="Times New Roman" w:hAnsi="Times New Roman" w:cs="Times New Roman"/>
          <w:sz w:val="24"/>
          <w:szCs w:val="24"/>
        </w:rPr>
        <w:t>Short term memory allows one to repeat information minutes after perceiving it. Miller (1956) found that an adult can store approximately 5 to 9 items in their short term memory. Miller named this notion the magic number 7. Miller had found this notion after considering short term memory only had a certain number of “slots” where items could be stored. Atkinson and Shiffrin (1971) found the duration of short term memory is around 15 to 30 seconds by using the “Multi Store Model of Memory.”</w:t>
      </w:r>
    </w:p>
    <w:p w:rsidR="00A236C6" w:rsidRPr="00A236C6" w:rsidRDefault="00A236C6" w:rsidP="00A236C6">
      <w:pPr>
        <w:spacing w:line="480" w:lineRule="auto"/>
        <w:ind w:firstLine="720"/>
        <w:rPr>
          <w:rFonts w:ascii="Times New Roman" w:hAnsi="Times New Roman" w:cs="Times New Roman"/>
          <w:sz w:val="24"/>
          <w:szCs w:val="24"/>
        </w:rPr>
      </w:pPr>
      <w:r w:rsidRPr="00A236C6">
        <w:rPr>
          <w:rFonts w:ascii="Times New Roman" w:hAnsi="Times New Roman" w:cs="Times New Roman"/>
          <w:sz w:val="24"/>
          <w:szCs w:val="24"/>
        </w:rPr>
        <w:t xml:space="preserve">According to Alvarez et al. (2004), visual short term memory is defined by the total amount of visual information that the memory stores and the complexity/similarity of the number of objects stored in </w:t>
      </w:r>
      <w:r w:rsidRPr="00A236C6">
        <w:rPr>
          <w:rFonts w:ascii="Times New Roman" w:hAnsi="Times New Roman" w:cs="Times New Roman"/>
          <w:sz w:val="24"/>
          <w:szCs w:val="24"/>
        </w:rPr>
        <w:lastRenderedPageBreak/>
        <w:t xml:space="preserve">the memory. However, visual short-term memory also relies on the inactivation of distractors, so the memory capacity increases, according to Sauseng et al. (2009). </w:t>
      </w:r>
    </w:p>
    <w:p w:rsidR="00A236C6" w:rsidRPr="00A236C6" w:rsidRDefault="00A236C6" w:rsidP="00A236C6">
      <w:pPr>
        <w:spacing w:line="480" w:lineRule="auto"/>
        <w:ind w:firstLine="720"/>
        <w:rPr>
          <w:rFonts w:ascii="Times New Roman" w:hAnsi="Times New Roman" w:cs="Times New Roman"/>
          <w:sz w:val="24"/>
          <w:szCs w:val="24"/>
          <w:highlight w:val="yellow"/>
        </w:rPr>
      </w:pPr>
      <w:r w:rsidRPr="00A236C6">
        <w:rPr>
          <w:rFonts w:ascii="Times New Roman" w:hAnsi="Times New Roman" w:cs="Times New Roman"/>
          <w:sz w:val="24"/>
          <w:szCs w:val="24"/>
        </w:rPr>
        <w:t xml:space="preserve">Cabal (2005) did a study on the difference in memory between genders. In their method, 12 boys and 12 girls were asked to memorize a list of 15 words in 2 ½ minutes. 6 girls and 6 boys were givens a list of words in black ink and the other 6 girls and 6 boys were given a list of words in colorful ink. As a result, boys were more likely to remember words written in black ink or a black font than colorful words; while, girls remembered the same amount of words written in black and words written in color. A similar experiment was conducted by the Wichmann et al. (2002) on how color effects a person’s short term or long term memory. Their method involved 5 different experiments. In experiment 1, they showed 48 pictures and then mixed them up with 48 new pictures. The pictures included black and white and colored pictures. People were then asked to identify the pictures they had already seen. As a result, the subjects </w:t>
      </w:r>
      <w:r w:rsidRPr="00A236C6">
        <w:rPr>
          <w:rFonts w:ascii="Times New Roman" w:hAnsi="Times New Roman" w:cs="Times New Roman"/>
          <w:sz w:val="24"/>
          <w:szCs w:val="24"/>
        </w:rPr>
        <w:lastRenderedPageBreak/>
        <w:t xml:space="preserve">performed 5-10% better for colored than black and white images independent on how much time they saw the picture. In experiment 2, they tested if contrast affected the memory by using different levels of </w:t>
      </w:r>
      <w:r w:rsidRPr="00364E0D">
        <w:rPr>
          <w:rFonts w:ascii="Times New Roman" w:hAnsi="Times New Roman" w:cs="Times New Roman"/>
          <w:sz w:val="24"/>
          <w:szCs w:val="24"/>
        </w:rPr>
        <w:t>contrast in each pictures.  The results showed that there was no contrast between black and white images and colored images if the images were suprathreshold (strong image). In experiment 3, they segmented sensory perception from people’s cognitive perceptions (same method as experiment 2).  As a result, long term memory declined when testing with false colors. In experiment 4, they tested the effect of salience, similar to experiment 1, but they presented pictures in a different order and used different colored frames around the pictures. As a result, experiment 4 concluded that the presence or absence of a black frame had no effect on the subject’s short-term memory.  Experiment 5 tested the difference between natural versus false colors (mixed red and green and blue and yellow). The same method was used in exper</w:t>
      </w:r>
      <w:r w:rsidRPr="00364E0D">
        <w:rPr>
          <w:rFonts w:ascii="Times New Roman" w:hAnsi="Times New Roman" w:cs="Times New Roman"/>
          <w:sz w:val="24"/>
          <w:szCs w:val="24"/>
        </w:rPr>
        <w:lastRenderedPageBreak/>
        <w:t>iment 5 as in experiment 1, but experiment 5 used false colors. New false colors were added in experiment 5 along with the black and white and full colors used in experiment 1.  As a result in experiment 5, Wichmann discovered that black and white images were easier to recall than false colored images.  Throughout all 5 of Wichmann’s experiments, colored images were easier to remember than then black and white images.</w:t>
      </w:r>
    </w:p>
    <w:p w:rsidR="00A236C6" w:rsidRPr="00A236C6" w:rsidRDefault="00A236C6" w:rsidP="00A236C6">
      <w:pPr>
        <w:spacing w:line="480" w:lineRule="auto"/>
        <w:ind w:firstLine="720"/>
        <w:rPr>
          <w:rFonts w:ascii="Times New Roman" w:hAnsi="Times New Roman" w:cs="Times New Roman"/>
          <w:b/>
          <w:sz w:val="24"/>
          <w:szCs w:val="24"/>
        </w:rPr>
      </w:pPr>
      <w:r w:rsidRPr="00A236C6">
        <w:rPr>
          <w:rFonts w:ascii="Times New Roman" w:hAnsi="Times New Roman" w:cs="Times New Roman"/>
          <w:sz w:val="24"/>
          <w:szCs w:val="24"/>
        </w:rPr>
        <w:t xml:space="preserve">Building on previous tested research, we tested whether memorizing an increasing sequence of letters or colors was easier to retain with the control being memorizing both colors and letters. </w:t>
      </w:r>
    </w:p>
    <w:p w:rsidR="00F63182" w:rsidRPr="00A236C6" w:rsidRDefault="00F63182" w:rsidP="00A236C6">
      <w:pPr>
        <w:spacing w:line="480" w:lineRule="auto"/>
        <w:rPr>
          <w:rFonts w:ascii="Times New Roman" w:hAnsi="Times New Roman" w:cs="Times New Roman"/>
          <w:b/>
          <w:u w:val="single"/>
        </w:rPr>
      </w:pPr>
    </w:p>
    <w:p w:rsidR="00B80170" w:rsidRPr="00A236C6" w:rsidRDefault="00E34D27" w:rsidP="00A236C6">
      <w:pPr>
        <w:spacing w:line="480" w:lineRule="auto"/>
        <w:rPr>
          <w:rFonts w:ascii="Times New Roman" w:hAnsi="Times New Roman" w:cs="Times New Roman"/>
        </w:rPr>
      </w:pPr>
      <w:r w:rsidRPr="00A236C6">
        <w:rPr>
          <w:rFonts w:ascii="Times New Roman" w:hAnsi="Times New Roman" w:cs="Times New Roman"/>
        </w:rPr>
        <w:t>M</w:t>
      </w:r>
      <w:r w:rsidR="00B80170" w:rsidRPr="00A236C6">
        <w:rPr>
          <w:rFonts w:ascii="Times New Roman" w:hAnsi="Times New Roman" w:cs="Times New Roman"/>
        </w:rPr>
        <w:t>ethod</w:t>
      </w:r>
    </w:p>
    <w:p w:rsidR="00AA0CFA" w:rsidRPr="00A236C6" w:rsidRDefault="00B80170" w:rsidP="00A236C6">
      <w:pPr>
        <w:spacing w:line="480" w:lineRule="auto"/>
        <w:ind w:firstLine="720"/>
        <w:rPr>
          <w:rFonts w:ascii="Times New Roman" w:hAnsi="Times New Roman" w:cs="Times New Roman"/>
        </w:rPr>
      </w:pPr>
      <w:r w:rsidRPr="00A236C6">
        <w:rPr>
          <w:rFonts w:ascii="Times New Roman" w:hAnsi="Times New Roman" w:cs="Times New Roman"/>
        </w:rPr>
        <w:t>We teste</w:t>
      </w:r>
      <w:r w:rsidR="00FF4FA4" w:rsidRPr="00A236C6">
        <w:rPr>
          <w:rFonts w:ascii="Times New Roman" w:hAnsi="Times New Roman" w:cs="Times New Roman"/>
        </w:rPr>
        <w:t>d 15 subjects. Subjects ranged in</w:t>
      </w:r>
      <w:r w:rsidRPr="00A236C6">
        <w:rPr>
          <w:rFonts w:ascii="Times New Roman" w:hAnsi="Times New Roman" w:cs="Times New Roman"/>
        </w:rPr>
        <w:t xml:space="preserve"> age</w:t>
      </w:r>
      <w:r w:rsidR="00FF4FA4" w:rsidRPr="00A236C6">
        <w:rPr>
          <w:rFonts w:ascii="Times New Roman" w:hAnsi="Times New Roman" w:cs="Times New Roman"/>
        </w:rPr>
        <w:t xml:space="preserve"> from 12 to 57 years and were both men and women.</w:t>
      </w:r>
      <w:r w:rsidRPr="00A236C6">
        <w:rPr>
          <w:rFonts w:ascii="Times New Roman" w:hAnsi="Times New Roman" w:cs="Times New Roman"/>
        </w:rPr>
        <w:t xml:space="preserve"> Each subject had normal or corrected vision. The experiments were run on Lenovo Think Pad laptop. </w:t>
      </w:r>
      <w:r w:rsidR="00FF4FA4" w:rsidRPr="00A236C6">
        <w:rPr>
          <w:rFonts w:ascii="Times New Roman" w:hAnsi="Times New Roman" w:cs="Times New Roman"/>
        </w:rPr>
        <w:t xml:space="preserve">The participants did </w:t>
      </w:r>
      <w:r w:rsidR="00FF4FA4" w:rsidRPr="00A236C6">
        <w:rPr>
          <w:rFonts w:ascii="Times New Roman" w:hAnsi="Times New Roman" w:cs="Times New Roman"/>
        </w:rPr>
        <w:lastRenderedPageBreak/>
        <w:t xml:space="preserve">not use headphones as they completed the test. </w:t>
      </w:r>
      <w:r w:rsidRPr="00A236C6">
        <w:rPr>
          <w:rFonts w:ascii="Times New Roman" w:hAnsi="Times New Roman" w:cs="Times New Roman"/>
        </w:rPr>
        <w:t>The program B</w:t>
      </w:r>
      <w:r w:rsidR="00FF4FA4" w:rsidRPr="00A236C6">
        <w:rPr>
          <w:rFonts w:ascii="Times New Roman" w:hAnsi="Times New Roman" w:cs="Times New Roman"/>
        </w:rPr>
        <w:t xml:space="preserve">uild </w:t>
      </w:r>
      <w:r w:rsidRPr="00A236C6">
        <w:rPr>
          <w:rFonts w:ascii="Times New Roman" w:hAnsi="Times New Roman" w:cs="Times New Roman"/>
        </w:rPr>
        <w:t>Y</w:t>
      </w:r>
      <w:r w:rsidR="00FF4FA4" w:rsidRPr="00A236C6">
        <w:rPr>
          <w:rFonts w:ascii="Times New Roman" w:hAnsi="Times New Roman" w:cs="Times New Roman"/>
        </w:rPr>
        <w:t xml:space="preserve">our </w:t>
      </w:r>
      <w:r w:rsidRPr="00A236C6">
        <w:rPr>
          <w:rFonts w:ascii="Times New Roman" w:hAnsi="Times New Roman" w:cs="Times New Roman"/>
        </w:rPr>
        <w:t>O</w:t>
      </w:r>
      <w:r w:rsidR="00FF4FA4" w:rsidRPr="00A236C6">
        <w:rPr>
          <w:rFonts w:ascii="Times New Roman" w:hAnsi="Times New Roman" w:cs="Times New Roman"/>
        </w:rPr>
        <w:t xml:space="preserve">wn </w:t>
      </w:r>
      <w:r w:rsidRPr="00A236C6">
        <w:rPr>
          <w:rFonts w:ascii="Times New Roman" w:hAnsi="Times New Roman" w:cs="Times New Roman"/>
        </w:rPr>
        <w:t>B</w:t>
      </w:r>
      <w:r w:rsidR="00FF4FA4" w:rsidRPr="00A236C6">
        <w:rPr>
          <w:rFonts w:ascii="Times New Roman" w:hAnsi="Times New Roman" w:cs="Times New Roman"/>
        </w:rPr>
        <w:t>lock</w:t>
      </w:r>
      <w:r w:rsidR="00AA0CFA" w:rsidRPr="00A236C6">
        <w:rPr>
          <w:rFonts w:ascii="Times New Roman" w:hAnsi="Times New Roman" w:cs="Times New Roman"/>
        </w:rPr>
        <w:t xml:space="preserve"> scratch was used. To start the test the participant would press a green flag at the top of the scratch screen. Once the participant read the instructions (see image 2), they would press the space bar to start the letter sequences. A letter sequence would appear for 15 seconds. Then for 30 seconds the participants wrote down the requested sequence. </w:t>
      </w:r>
    </w:p>
    <w:p w:rsidR="00E34D27" w:rsidRPr="00A236C6" w:rsidRDefault="00B80170" w:rsidP="00A236C6">
      <w:pPr>
        <w:spacing w:line="480" w:lineRule="auto"/>
        <w:ind w:firstLine="720"/>
        <w:rPr>
          <w:rFonts w:ascii="Times New Roman" w:hAnsi="Times New Roman" w:cs="Times New Roman"/>
        </w:rPr>
      </w:pPr>
      <w:r w:rsidRPr="00A236C6">
        <w:rPr>
          <w:rFonts w:ascii="Times New Roman" w:hAnsi="Times New Roman" w:cs="Times New Roman"/>
        </w:rPr>
        <w:t>We showed a sequence of letters which were pr</w:t>
      </w:r>
      <w:r w:rsidR="00AA0CFA" w:rsidRPr="00A236C6">
        <w:rPr>
          <w:rFonts w:ascii="Times New Roman" w:hAnsi="Times New Roman" w:cs="Times New Roman"/>
        </w:rPr>
        <w:t>ovided in the scratch program (see i</w:t>
      </w:r>
      <w:r w:rsidRPr="00A236C6">
        <w:rPr>
          <w:rFonts w:ascii="Times New Roman" w:hAnsi="Times New Roman" w:cs="Times New Roman"/>
        </w:rPr>
        <w:t>mage 1). The graphic that showed the letter sequencing had a background of flashing colors which were set to “change color by the effect of 25.” We used red, pink, orange, yellow, green, blue, purple, brown and white colors. For each graphic 1-4 two letters were added to each</w:t>
      </w:r>
      <w:r w:rsidR="00AA0CFA" w:rsidRPr="00A236C6">
        <w:rPr>
          <w:rFonts w:ascii="Times New Roman" w:hAnsi="Times New Roman" w:cs="Times New Roman"/>
        </w:rPr>
        <w:t xml:space="preserve"> slide. </w:t>
      </w:r>
      <w:r w:rsidRPr="00A236C6">
        <w:rPr>
          <w:rFonts w:ascii="Times New Roman" w:hAnsi="Times New Roman" w:cs="Times New Roman"/>
        </w:rPr>
        <w:t xml:space="preserve">Each letter </w:t>
      </w:r>
      <w:r w:rsidR="00AA0CFA" w:rsidRPr="00A236C6">
        <w:rPr>
          <w:rFonts w:ascii="Times New Roman" w:hAnsi="Times New Roman" w:cs="Times New Roman"/>
        </w:rPr>
        <w:t>is</w:t>
      </w:r>
      <w:r w:rsidRPr="00A236C6">
        <w:rPr>
          <w:rFonts w:ascii="Times New Roman" w:hAnsi="Times New Roman" w:cs="Times New Roman"/>
        </w:rPr>
        <w:t xml:space="preserve"> a different color. A color can be repeated on a letter but a letter cannot be repeated. In the first trial, the person was asked to record the letter sequence.  In the second trial, the person was asked to record the sequence of the colors of each letter. Finally, in the third trial, the person was asked to record the letter sequence and the sequence of the colors of each letter.  For each </w:t>
      </w:r>
      <w:r w:rsidR="00E34D27" w:rsidRPr="00A236C6">
        <w:rPr>
          <w:rFonts w:ascii="Times New Roman" w:hAnsi="Times New Roman" w:cs="Times New Roman"/>
        </w:rPr>
        <w:t>trial</w:t>
      </w:r>
      <w:r w:rsidRPr="00A236C6">
        <w:rPr>
          <w:rFonts w:ascii="Times New Roman" w:hAnsi="Times New Roman" w:cs="Times New Roman"/>
        </w:rPr>
        <w:t xml:space="preserve"> the letter sequence was the same</w:t>
      </w:r>
      <w:r w:rsidR="00AA0CFA" w:rsidRPr="00A236C6">
        <w:rPr>
          <w:rFonts w:ascii="Times New Roman" w:hAnsi="Times New Roman" w:cs="Times New Roman"/>
        </w:rPr>
        <w:t>.</w:t>
      </w:r>
      <w:r w:rsidRPr="00A236C6">
        <w:rPr>
          <w:rFonts w:ascii="Times New Roman" w:hAnsi="Times New Roman" w:cs="Times New Roman"/>
        </w:rPr>
        <w:t xml:space="preserve"> </w:t>
      </w:r>
    </w:p>
    <w:p w:rsidR="00566C9C" w:rsidRPr="00A236C6" w:rsidRDefault="00566C9C" w:rsidP="00A236C6">
      <w:pPr>
        <w:spacing w:line="480" w:lineRule="auto"/>
        <w:rPr>
          <w:rFonts w:ascii="Times New Roman" w:hAnsi="Times New Roman" w:cs="Times New Roman"/>
        </w:rPr>
      </w:pPr>
    </w:p>
    <w:p w:rsidR="00B80170" w:rsidRPr="00A236C6" w:rsidRDefault="00B80170" w:rsidP="00A236C6">
      <w:pPr>
        <w:spacing w:line="480" w:lineRule="auto"/>
        <w:rPr>
          <w:rFonts w:ascii="Times New Roman" w:hAnsi="Times New Roman" w:cs="Times New Roman"/>
        </w:rPr>
      </w:pPr>
      <w:r w:rsidRPr="00A236C6">
        <w:rPr>
          <w:rFonts w:ascii="Times New Roman" w:hAnsi="Times New Roman" w:cs="Times New Roman"/>
        </w:rPr>
        <w:lastRenderedPageBreak/>
        <w:t xml:space="preserve">Image 1: First Sequence of Letters in Each </w:t>
      </w:r>
      <w:r w:rsidR="00E34D27" w:rsidRPr="00A236C6">
        <w:rPr>
          <w:rFonts w:ascii="Times New Roman" w:hAnsi="Times New Roman" w:cs="Times New Roman"/>
        </w:rPr>
        <w:t>Trial</w:t>
      </w:r>
      <w:r w:rsidRPr="00A236C6">
        <w:rPr>
          <w:rFonts w:ascii="Times New Roman" w:hAnsi="Times New Roman" w:cs="Times New Roman"/>
        </w:rPr>
        <w:t xml:space="preserve"> </w:t>
      </w:r>
    </w:p>
    <w:p w:rsidR="00AA0CFA" w:rsidRPr="00A236C6" w:rsidRDefault="00B80170" w:rsidP="00A236C6">
      <w:pPr>
        <w:spacing w:line="480" w:lineRule="auto"/>
        <w:rPr>
          <w:rFonts w:ascii="Times New Roman" w:hAnsi="Times New Roman" w:cs="Times New Roman"/>
        </w:rPr>
      </w:pPr>
      <w:r w:rsidRPr="00A236C6">
        <w:rPr>
          <w:rFonts w:ascii="Times New Roman" w:hAnsi="Times New Roman" w:cs="Times New Roman"/>
          <w:noProof/>
        </w:rPr>
        <w:drawing>
          <wp:inline distT="0" distB="0" distL="0" distR="0" wp14:anchorId="076AB52D" wp14:editId="23B52257">
            <wp:extent cx="4563112" cy="3381847"/>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4563112" cy="3381847"/>
                    </a:xfrm>
                    <a:prstGeom prst="rect">
                      <a:avLst/>
                    </a:prstGeom>
                  </pic:spPr>
                </pic:pic>
              </a:graphicData>
            </a:graphic>
          </wp:inline>
        </w:drawing>
      </w:r>
    </w:p>
    <w:p w:rsidR="00566C9C" w:rsidRPr="00A236C6" w:rsidRDefault="00566C9C" w:rsidP="00A236C6">
      <w:pPr>
        <w:spacing w:line="480" w:lineRule="auto"/>
        <w:rPr>
          <w:rFonts w:ascii="Times New Roman" w:hAnsi="Times New Roman" w:cs="Times New Roman"/>
        </w:rPr>
      </w:pPr>
    </w:p>
    <w:p w:rsidR="00566C9C" w:rsidRPr="00A236C6" w:rsidRDefault="00566C9C" w:rsidP="00A236C6">
      <w:pPr>
        <w:spacing w:line="480" w:lineRule="auto"/>
        <w:rPr>
          <w:rFonts w:ascii="Times New Roman" w:hAnsi="Times New Roman" w:cs="Times New Roman"/>
        </w:rPr>
      </w:pPr>
    </w:p>
    <w:p w:rsidR="00566C9C" w:rsidRPr="00A236C6" w:rsidRDefault="00566C9C" w:rsidP="00A236C6">
      <w:pPr>
        <w:spacing w:line="480" w:lineRule="auto"/>
        <w:rPr>
          <w:rFonts w:ascii="Times New Roman" w:hAnsi="Times New Roman" w:cs="Times New Roman"/>
        </w:rPr>
      </w:pPr>
    </w:p>
    <w:p w:rsidR="00566C9C" w:rsidRPr="00A236C6" w:rsidRDefault="00566C9C" w:rsidP="00A236C6">
      <w:pPr>
        <w:spacing w:line="480" w:lineRule="auto"/>
        <w:rPr>
          <w:rFonts w:ascii="Times New Roman" w:hAnsi="Times New Roman" w:cs="Times New Roman"/>
        </w:rPr>
      </w:pPr>
    </w:p>
    <w:p w:rsidR="00566C9C" w:rsidRPr="00A236C6" w:rsidRDefault="00566C9C" w:rsidP="00A236C6">
      <w:pPr>
        <w:spacing w:line="480" w:lineRule="auto"/>
        <w:rPr>
          <w:rFonts w:ascii="Times New Roman" w:hAnsi="Times New Roman" w:cs="Times New Roman"/>
        </w:rPr>
      </w:pPr>
    </w:p>
    <w:p w:rsidR="00566C9C" w:rsidRPr="00A236C6" w:rsidRDefault="00566C9C" w:rsidP="00A236C6">
      <w:pPr>
        <w:spacing w:line="480" w:lineRule="auto"/>
        <w:rPr>
          <w:rFonts w:ascii="Times New Roman" w:hAnsi="Times New Roman" w:cs="Times New Roman"/>
        </w:rPr>
      </w:pPr>
    </w:p>
    <w:p w:rsidR="00566C9C" w:rsidRPr="00A236C6" w:rsidRDefault="00566C9C" w:rsidP="00A236C6">
      <w:pPr>
        <w:spacing w:line="480" w:lineRule="auto"/>
        <w:rPr>
          <w:rFonts w:ascii="Times New Roman" w:hAnsi="Times New Roman" w:cs="Times New Roman"/>
        </w:rPr>
      </w:pPr>
    </w:p>
    <w:p w:rsidR="00B80170" w:rsidRPr="00A236C6" w:rsidRDefault="00B80170" w:rsidP="00A236C6">
      <w:pPr>
        <w:spacing w:line="480" w:lineRule="auto"/>
        <w:rPr>
          <w:rFonts w:ascii="Times New Roman" w:hAnsi="Times New Roman" w:cs="Times New Roman"/>
        </w:rPr>
      </w:pPr>
      <w:r w:rsidRPr="00A236C6">
        <w:rPr>
          <w:rFonts w:ascii="Times New Roman" w:hAnsi="Times New Roman" w:cs="Times New Roman"/>
        </w:rPr>
        <w:t xml:space="preserve">Image 2: Instructions to Participants </w:t>
      </w:r>
    </w:p>
    <w:p w:rsidR="00D23F6F" w:rsidRPr="00A236C6" w:rsidRDefault="00B80170" w:rsidP="00A236C6">
      <w:pPr>
        <w:spacing w:line="480" w:lineRule="auto"/>
        <w:rPr>
          <w:rFonts w:ascii="Times New Roman" w:hAnsi="Times New Roman" w:cs="Times New Roman"/>
        </w:rPr>
      </w:pPr>
      <w:r w:rsidRPr="00A236C6">
        <w:rPr>
          <w:rFonts w:ascii="Times New Roman" w:hAnsi="Times New Roman" w:cs="Times New Roman"/>
          <w:noProof/>
        </w:rPr>
        <w:lastRenderedPageBreak/>
        <w:drawing>
          <wp:inline distT="0" distB="0" distL="0" distR="0" wp14:anchorId="76F336C6" wp14:editId="6B893B98">
            <wp:extent cx="4572638" cy="345805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PNG"/>
                    <pic:cNvPicPr/>
                  </pic:nvPicPr>
                  <pic:blipFill>
                    <a:blip r:embed="rId7">
                      <a:extLst>
                        <a:ext uri="{28A0092B-C50C-407E-A947-70E740481C1C}">
                          <a14:useLocalDpi xmlns:a14="http://schemas.microsoft.com/office/drawing/2010/main" val="0"/>
                        </a:ext>
                      </a:extLst>
                    </a:blip>
                    <a:stretch>
                      <a:fillRect/>
                    </a:stretch>
                  </pic:blipFill>
                  <pic:spPr>
                    <a:xfrm>
                      <a:off x="0" y="0"/>
                      <a:ext cx="4572638" cy="3458058"/>
                    </a:xfrm>
                    <a:prstGeom prst="rect">
                      <a:avLst/>
                    </a:prstGeom>
                  </pic:spPr>
                </pic:pic>
              </a:graphicData>
            </a:graphic>
          </wp:inline>
        </w:drawing>
      </w:r>
    </w:p>
    <w:p w:rsidR="00B80170" w:rsidRPr="00A236C6" w:rsidRDefault="00E34D27" w:rsidP="00A236C6">
      <w:pPr>
        <w:spacing w:line="480" w:lineRule="auto"/>
        <w:rPr>
          <w:rFonts w:ascii="Times New Roman" w:hAnsi="Times New Roman" w:cs="Times New Roman"/>
        </w:rPr>
      </w:pPr>
      <w:r w:rsidRPr="00A236C6">
        <w:rPr>
          <w:rFonts w:ascii="Times New Roman" w:hAnsi="Times New Roman" w:cs="Times New Roman"/>
        </w:rPr>
        <w:t xml:space="preserve"> Results</w:t>
      </w:r>
    </w:p>
    <w:p w:rsidR="00B80170" w:rsidRPr="00A236C6" w:rsidRDefault="004035E5" w:rsidP="00A236C6">
      <w:pPr>
        <w:spacing w:line="480" w:lineRule="auto"/>
        <w:ind w:firstLine="720"/>
        <w:rPr>
          <w:rFonts w:ascii="Times New Roman" w:hAnsi="Times New Roman" w:cs="Times New Roman"/>
          <w:sz w:val="24"/>
          <w:szCs w:val="24"/>
        </w:rPr>
      </w:pPr>
      <w:r w:rsidRPr="00A236C6">
        <w:rPr>
          <w:rFonts w:ascii="Times New Roman" w:hAnsi="Times New Roman" w:cs="Times New Roman"/>
          <w:noProof/>
          <w:sz w:val="24"/>
          <w:szCs w:val="24"/>
        </w:rPr>
        <mc:AlternateContent>
          <mc:Choice Requires="wpi">
            <w:drawing>
              <wp:anchor distT="0" distB="0" distL="114300" distR="114300" simplePos="0" relativeHeight="251731968" behindDoc="0" locked="0" layoutInCell="1" allowOverlap="1" wp14:anchorId="0AC02531" wp14:editId="085F7CBB">
                <wp:simplePos x="0" y="0"/>
                <wp:positionH relativeFrom="column">
                  <wp:posOffset>9378360</wp:posOffset>
                </wp:positionH>
                <wp:positionV relativeFrom="paragraph">
                  <wp:posOffset>1755</wp:posOffset>
                </wp:positionV>
                <wp:extent cx="58320" cy="38160"/>
                <wp:effectExtent l="19050" t="19050" r="18415" b="19050"/>
                <wp:wrapNone/>
                <wp:docPr id="140" name="Ink 140"/>
                <wp:cNvGraphicFramePr/>
                <a:graphic xmlns:a="http://schemas.openxmlformats.org/drawingml/2006/main">
                  <a:graphicData uri="http://schemas.microsoft.com/office/word/2010/wordprocessingInk">
                    <w14:contentPart bwMode="auto" r:id="rId8">
                      <w14:nvContentPartPr>
                        <w14:cNvContentPartPr/>
                      </w14:nvContentPartPr>
                      <w14:xfrm>
                        <a:off x="0" y="0"/>
                        <a:ext cx="58320" cy="38160"/>
                      </w14:xfrm>
                    </w14:contentPart>
                  </a:graphicData>
                </a:graphic>
              </wp:anchor>
            </w:drawing>
          </mc:Choice>
          <mc:Fallback>
            <w:pict>
              <v:shapetype w14:anchorId="348056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0" o:spid="_x0000_s1026" type="#_x0000_t75" style="position:absolute;margin-left:738.2pt;margin-top:-.3pt;width:5.3pt;height:3.6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">
                <v:imagedata r:id="rId9" o:title=""/>
              </v:shape>
            </w:pict>
          </mc:Fallback>
        </mc:AlternateContent>
      </w:r>
      <w:r w:rsidR="00D23F6F" w:rsidRPr="00A236C6">
        <w:rPr>
          <w:rFonts w:ascii="Times New Roman" w:hAnsi="Times New Roman" w:cs="Times New Roman"/>
          <w:sz w:val="24"/>
          <w:szCs w:val="24"/>
        </w:rPr>
        <w:t>For all 3 tests, a</w:t>
      </w:r>
      <w:r w:rsidR="00B80170" w:rsidRPr="00A236C6">
        <w:rPr>
          <w:rFonts w:ascii="Times New Roman" w:hAnsi="Times New Roman" w:cs="Times New Roman"/>
          <w:sz w:val="24"/>
          <w:szCs w:val="24"/>
        </w:rPr>
        <w:t>s the number of letters in a sequence increases, the percent corre</w:t>
      </w:r>
      <w:r w:rsidR="009D323F" w:rsidRPr="00A236C6">
        <w:rPr>
          <w:rFonts w:ascii="Times New Roman" w:hAnsi="Times New Roman" w:cs="Times New Roman"/>
          <w:sz w:val="24"/>
          <w:szCs w:val="24"/>
        </w:rPr>
        <w:t>ct decreases (see image 3)</w:t>
      </w:r>
      <w:r w:rsidR="00D23F6F" w:rsidRPr="00A236C6">
        <w:rPr>
          <w:rFonts w:ascii="Times New Roman" w:hAnsi="Times New Roman" w:cs="Times New Roman"/>
          <w:sz w:val="24"/>
          <w:szCs w:val="24"/>
        </w:rPr>
        <w:t>. However, one’s</w:t>
      </w:r>
      <w:r w:rsidR="00B80170" w:rsidRPr="00A236C6">
        <w:rPr>
          <w:rFonts w:ascii="Times New Roman" w:hAnsi="Times New Roman" w:cs="Times New Roman"/>
          <w:sz w:val="24"/>
          <w:szCs w:val="24"/>
        </w:rPr>
        <w:t xml:space="preserve"> ability to remember </w:t>
      </w:r>
      <w:r w:rsidR="00D23F6F" w:rsidRPr="00A236C6">
        <w:rPr>
          <w:rFonts w:ascii="Times New Roman" w:hAnsi="Times New Roman" w:cs="Times New Roman"/>
          <w:sz w:val="24"/>
          <w:szCs w:val="24"/>
        </w:rPr>
        <w:t>a letter</w:t>
      </w:r>
      <w:r w:rsidR="00B80170" w:rsidRPr="00A236C6">
        <w:rPr>
          <w:rFonts w:ascii="Times New Roman" w:hAnsi="Times New Roman" w:cs="Times New Roman"/>
          <w:sz w:val="24"/>
          <w:szCs w:val="24"/>
        </w:rPr>
        <w:t xml:space="preserve"> </w:t>
      </w:r>
      <w:r w:rsidR="00D23F6F" w:rsidRPr="00A236C6">
        <w:rPr>
          <w:rFonts w:ascii="Times New Roman" w:hAnsi="Times New Roman" w:cs="Times New Roman"/>
          <w:sz w:val="24"/>
          <w:szCs w:val="24"/>
        </w:rPr>
        <w:t>sequence has a</w:t>
      </w:r>
      <w:r w:rsidR="00B80170" w:rsidRPr="00A236C6">
        <w:rPr>
          <w:rFonts w:ascii="Times New Roman" w:hAnsi="Times New Roman" w:cs="Times New Roman"/>
          <w:sz w:val="24"/>
          <w:szCs w:val="24"/>
        </w:rPr>
        <w:t xml:space="preserve"> higher </w:t>
      </w:r>
      <w:r w:rsidR="00D23F6F" w:rsidRPr="00A236C6">
        <w:rPr>
          <w:rFonts w:ascii="Times New Roman" w:hAnsi="Times New Roman" w:cs="Times New Roman"/>
          <w:sz w:val="24"/>
          <w:szCs w:val="24"/>
        </w:rPr>
        <w:t xml:space="preserve">overall percent correct that </w:t>
      </w:r>
      <w:r w:rsidR="00D23F6F" w:rsidRPr="00A236C6">
        <w:rPr>
          <w:rFonts w:ascii="Times New Roman" w:hAnsi="Times New Roman" w:cs="Times New Roman"/>
          <w:sz w:val="24"/>
          <w:szCs w:val="24"/>
        </w:rPr>
        <w:lastRenderedPageBreak/>
        <w:t xml:space="preserve">of </w:t>
      </w:r>
      <w:r w:rsidR="00B80170" w:rsidRPr="00A236C6">
        <w:rPr>
          <w:rFonts w:ascii="Times New Roman" w:hAnsi="Times New Roman" w:cs="Times New Roman"/>
          <w:sz w:val="24"/>
          <w:szCs w:val="24"/>
        </w:rPr>
        <w:t xml:space="preserve">than the ability to remember colors. The ability to remember colors and letters is the </w:t>
      </w:r>
      <w:r w:rsidR="009D323F" w:rsidRPr="00A236C6">
        <w:rPr>
          <w:rFonts w:ascii="Times New Roman" w:hAnsi="Times New Roman" w:cs="Times New Roman"/>
          <w:sz w:val="24"/>
          <w:szCs w:val="24"/>
        </w:rPr>
        <w:t>least overall percent correct</w:t>
      </w:r>
      <w:r w:rsidR="00B80170" w:rsidRPr="00A236C6">
        <w:rPr>
          <w:rFonts w:ascii="Times New Roman" w:hAnsi="Times New Roman" w:cs="Times New Roman"/>
          <w:sz w:val="24"/>
          <w:szCs w:val="24"/>
        </w:rPr>
        <w:t xml:space="preserve">. </w:t>
      </w:r>
      <w:r w:rsidR="009D323F" w:rsidRPr="00A236C6">
        <w:rPr>
          <w:rFonts w:ascii="Times New Roman" w:hAnsi="Times New Roman" w:cs="Times New Roman"/>
          <w:sz w:val="24"/>
          <w:szCs w:val="24"/>
        </w:rPr>
        <w:t xml:space="preserve">By completing a t-test, p-values were calculated (see image 4). P-values distinguish the difference between two groups of data. When a p-value is below 0.05, two groups of data are different. When comparing letter sequences and color and letter sequences, each p-value was below 0.05.  When comparing color sequences to color and letter sequences, the p-values did not follow any pattern. They ranged from 0.9767 to 0.0282, where only trial 3 was below the accepted value of statistical difference. </w:t>
      </w:r>
    </w:p>
    <w:p w:rsidR="00566C9C" w:rsidRPr="00A236C6" w:rsidRDefault="00566C9C" w:rsidP="00A236C6">
      <w:pPr>
        <w:spacing w:line="480" w:lineRule="auto"/>
        <w:ind w:firstLine="720"/>
        <w:rPr>
          <w:rFonts w:ascii="Times New Roman" w:hAnsi="Times New Roman" w:cs="Times New Roman"/>
          <w:sz w:val="24"/>
          <w:szCs w:val="24"/>
        </w:rPr>
      </w:pPr>
    </w:p>
    <w:p w:rsidR="00D23F6F" w:rsidRPr="00A236C6" w:rsidRDefault="009D323F" w:rsidP="00A236C6">
      <w:pPr>
        <w:spacing w:line="480" w:lineRule="auto"/>
        <w:rPr>
          <w:rFonts w:ascii="Times New Roman" w:hAnsi="Times New Roman" w:cs="Times New Roman"/>
        </w:rPr>
      </w:pPr>
      <w:r w:rsidRPr="00A236C6">
        <w:rPr>
          <w:rFonts w:ascii="Times New Roman" w:hAnsi="Times New Roman" w:cs="Times New Roman"/>
        </w:rPr>
        <w:t>Image 3</w:t>
      </w:r>
      <w:r w:rsidR="00D23F6F" w:rsidRPr="00A236C6">
        <w:rPr>
          <w:rFonts w:ascii="Times New Roman" w:hAnsi="Times New Roman" w:cs="Times New Roman"/>
        </w:rPr>
        <w:t xml:space="preserve">: Graph of Averages of Correct Answers </w:t>
      </w:r>
    </w:p>
    <w:p w:rsidR="009D323F" w:rsidRPr="00A236C6" w:rsidRDefault="00D23F6F" w:rsidP="00A236C6">
      <w:pPr>
        <w:spacing w:line="480" w:lineRule="auto"/>
        <w:rPr>
          <w:rFonts w:ascii="Times New Roman" w:hAnsi="Times New Roman" w:cs="Times New Roman"/>
        </w:rPr>
      </w:pPr>
      <w:r w:rsidRPr="00A236C6">
        <w:rPr>
          <w:rFonts w:ascii="Times New Roman" w:hAnsi="Times New Roman" w:cs="Times New Roman"/>
          <w:noProof/>
        </w:rPr>
        <w:lastRenderedPageBreak/>
        <w:drawing>
          <wp:inline distT="0" distB="0" distL="0" distR="0" wp14:anchorId="5240C0B0" wp14:editId="192D06F7">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 xml:space="preserve">Image 4: Calculated P-Values Comparing Letters and Colors to the Control </w:t>
      </w:r>
    </w:p>
    <w:tbl>
      <w:tblPr>
        <w:tblW w:w="0" w:type="auto"/>
        <w:tblCellMar>
          <w:left w:w="0" w:type="dxa"/>
          <w:right w:w="0" w:type="dxa"/>
        </w:tblCellMar>
        <w:tblLook w:val="04A0" w:firstRow="1" w:lastRow="0" w:firstColumn="1" w:lastColumn="0" w:noHBand="0" w:noVBand="1"/>
      </w:tblPr>
      <w:tblGrid>
        <w:gridCol w:w="3192"/>
        <w:gridCol w:w="3192"/>
        <w:gridCol w:w="3192"/>
      </w:tblGrid>
      <w:tr w:rsidR="00D23F6F" w:rsidRPr="00A236C6" w:rsidTr="00077047">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Trials</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 xml:space="preserve">Letters/color letters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Colors/color letters</w:t>
            </w:r>
          </w:p>
        </w:tc>
      </w:tr>
      <w:tr w:rsidR="00D23F6F" w:rsidRPr="00A236C6" w:rsidTr="00077047">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0.0322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0.52009</w:t>
            </w:r>
          </w:p>
        </w:tc>
      </w:tr>
      <w:tr w:rsidR="00D23F6F" w:rsidRPr="00A236C6" w:rsidTr="00590114">
        <w:trPr>
          <w:trHeight w:val="610"/>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 xml:space="preserve">2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967F40" w:rsidP="00A236C6">
            <w:pPr>
              <w:spacing w:line="480" w:lineRule="auto"/>
              <w:rPr>
                <w:rFonts w:ascii="Times New Roman" w:hAnsi="Times New Roman" w:cs="Times New Roman"/>
              </w:rPr>
            </w:pPr>
            <w:r w:rsidRPr="00A236C6">
              <w:rPr>
                <w:rFonts w:ascii="Times New Roman" w:hAnsi="Times New Roman" w:cs="Times New Roman"/>
              </w:rPr>
              <w:t>0</w:t>
            </w:r>
            <w:r w:rsidR="00D23F6F" w:rsidRPr="00A236C6">
              <w:rPr>
                <w:rFonts w:ascii="Times New Roman" w:hAnsi="Times New Roman" w:cs="Times New Roman"/>
              </w:rPr>
              <w:t>.000000238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0.4620569181</w:t>
            </w:r>
          </w:p>
        </w:tc>
      </w:tr>
      <w:tr w:rsidR="00D23F6F" w:rsidRPr="00A236C6" w:rsidTr="00077047">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lastRenderedPageBreak/>
              <w:t>3</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0.0014167404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0.028172279</w:t>
            </w:r>
          </w:p>
        </w:tc>
      </w:tr>
      <w:tr w:rsidR="00D23F6F" w:rsidRPr="00A236C6" w:rsidTr="00077047">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0.00001129</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0.9767</w:t>
            </w:r>
          </w:p>
        </w:tc>
      </w:tr>
    </w:tbl>
    <w:p w:rsidR="00D23F6F" w:rsidRPr="00A236C6" w:rsidRDefault="00D23F6F" w:rsidP="00A236C6">
      <w:pPr>
        <w:spacing w:line="480" w:lineRule="auto"/>
        <w:rPr>
          <w:rFonts w:ascii="Times New Roman" w:hAnsi="Times New Roman" w:cs="Times New Roman"/>
        </w:rPr>
      </w:pPr>
    </w:p>
    <w:p w:rsidR="00A236C6" w:rsidRDefault="00A236C6" w:rsidP="00A236C6">
      <w:pPr>
        <w:spacing w:line="480" w:lineRule="auto"/>
        <w:rPr>
          <w:rFonts w:ascii="Times New Roman" w:hAnsi="Times New Roman" w:cs="Times New Roman"/>
        </w:rPr>
      </w:pPr>
    </w:p>
    <w:p w:rsidR="00F63182" w:rsidRPr="00A236C6" w:rsidRDefault="00F63182" w:rsidP="00A236C6">
      <w:pPr>
        <w:spacing w:line="480" w:lineRule="auto"/>
        <w:rPr>
          <w:rFonts w:ascii="Times New Roman" w:hAnsi="Times New Roman" w:cs="Times New Roman"/>
        </w:rPr>
      </w:pPr>
      <w:r w:rsidRPr="00A236C6">
        <w:rPr>
          <w:rFonts w:ascii="Times New Roman" w:hAnsi="Times New Roman" w:cs="Times New Roman"/>
        </w:rPr>
        <w:t>Discussion</w:t>
      </w:r>
    </w:p>
    <w:p w:rsidR="00327B69" w:rsidRPr="00A236C6" w:rsidRDefault="00566C9C" w:rsidP="00A236C6">
      <w:pPr>
        <w:spacing w:line="480" w:lineRule="auto"/>
        <w:ind w:firstLine="720"/>
        <w:rPr>
          <w:rFonts w:ascii="Times New Roman" w:hAnsi="Times New Roman" w:cs="Times New Roman"/>
        </w:rPr>
      </w:pPr>
      <w:r w:rsidRPr="00A236C6">
        <w:rPr>
          <w:rFonts w:ascii="Times New Roman" w:hAnsi="Times New Roman" w:cs="Times New Roman"/>
          <w:noProof/>
        </w:rPr>
        <mc:AlternateContent>
          <mc:Choice Requires="wpi">
            <w:drawing>
              <wp:anchor distT="0" distB="0" distL="114300" distR="114300" simplePos="0" relativeHeight="251661312" behindDoc="0" locked="0" layoutInCell="1" allowOverlap="1" wp14:anchorId="6F710233" wp14:editId="5D6E61E0">
                <wp:simplePos x="0" y="0"/>
                <wp:positionH relativeFrom="column">
                  <wp:posOffset>2602300</wp:posOffset>
                </wp:positionH>
                <wp:positionV relativeFrom="paragraph">
                  <wp:posOffset>2281642</wp:posOffset>
                </wp:positionV>
                <wp:extent cx="1080" cy="7200"/>
                <wp:effectExtent l="38100" t="38100" r="37465" b="31115"/>
                <wp:wrapNone/>
                <wp:docPr id="171" name="Ink 171"/>
                <wp:cNvGraphicFramePr/>
                <a:graphic xmlns:a="http://schemas.openxmlformats.org/drawingml/2006/main">
                  <a:graphicData uri="http://schemas.microsoft.com/office/word/2010/wordprocessingInk">
                    <w14:contentPart bwMode="auto" r:id="rId11">
                      <w14:nvContentPartPr>
                        <w14:cNvContentPartPr/>
                      </w14:nvContentPartPr>
                      <w14:xfrm>
                        <a:off x="0" y="0"/>
                        <a:ext cx="1080" cy="7200"/>
                      </w14:xfrm>
                    </w14:contentPart>
                  </a:graphicData>
                </a:graphic>
              </wp:anchor>
            </w:drawing>
          </mc:Choice>
          <mc:Fallback>
            <w:pict>
              <v:shape w14:anchorId="3085DF47" id="Ink 171" o:spid="_x0000_s1026" type="#_x0000_t75" style="position:absolute;margin-left:203.7pt;margin-top:179.2pt;width:2.55pt;height:1.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">
                <v:imagedata r:id="rId12" o:title=""/>
              </v:shape>
            </w:pict>
          </mc:Fallback>
        </mc:AlternateContent>
      </w:r>
      <w:r w:rsidRPr="00A236C6">
        <w:rPr>
          <w:rFonts w:ascii="Times New Roman" w:hAnsi="Times New Roman" w:cs="Times New Roman"/>
          <w:noProof/>
        </w:rPr>
        <mc:AlternateContent>
          <mc:Choice Requires="wpi">
            <w:drawing>
              <wp:anchor distT="0" distB="0" distL="114300" distR="114300" simplePos="0" relativeHeight="251660288" behindDoc="0" locked="0" layoutInCell="1" allowOverlap="1" wp14:anchorId="6EADB83F" wp14:editId="19823BFB">
                <wp:simplePos x="0" y="0"/>
                <wp:positionH relativeFrom="column">
                  <wp:posOffset>3328780</wp:posOffset>
                </wp:positionH>
                <wp:positionV relativeFrom="paragraph">
                  <wp:posOffset>4227802</wp:posOffset>
                </wp:positionV>
                <wp:extent cx="15840" cy="70560"/>
                <wp:effectExtent l="19050" t="19050" r="22860" b="24765"/>
                <wp:wrapNone/>
                <wp:docPr id="155" name="Ink 155"/>
                <wp:cNvGraphicFramePr/>
                <a:graphic xmlns:a="http://schemas.openxmlformats.org/drawingml/2006/main">
                  <a:graphicData uri="http://schemas.microsoft.com/office/word/2010/wordprocessingInk">
                    <w14:contentPart bwMode="auto" r:id="rId13">
                      <w14:nvContentPartPr>
                        <w14:cNvContentPartPr/>
                      </w14:nvContentPartPr>
                      <w14:xfrm>
                        <a:off x="0" y="0"/>
                        <a:ext cx="15840" cy="70560"/>
                      </w14:xfrm>
                    </w14:contentPart>
                  </a:graphicData>
                </a:graphic>
              </wp:anchor>
            </w:drawing>
          </mc:Choice>
          <mc:Fallback>
            <w:pict>
              <v:shape w14:anchorId="2B6FDAAD" id="Ink 155" o:spid="_x0000_s1026" type="#_x0000_t75" style="position:absolute;margin-left:261.9pt;margin-top:332.75pt;width:1.65pt;height:5.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">
                <v:imagedata r:id="rId14" o:title=""/>
              </v:shape>
            </w:pict>
          </mc:Fallback>
        </mc:AlternateContent>
      </w:r>
      <w:r w:rsidRPr="00A236C6">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3443BFA9" wp14:editId="261C8811">
                <wp:simplePos x="0" y="0"/>
                <wp:positionH relativeFrom="column">
                  <wp:posOffset>4336420</wp:posOffset>
                </wp:positionH>
                <wp:positionV relativeFrom="paragraph">
                  <wp:posOffset>1599152</wp:posOffset>
                </wp:positionV>
                <wp:extent cx="6120" cy="3240"/>
                <wp:effectExtent l="38100" t="38100" r="32385" b="34925"/>
                <wp:wrapNone/>
                <wp:docPr id="84" name="Ink 84"/>
                <wp:cNvGraphicFramePr/>
                <a:graphic xmlns:a="http://schemas.openxmlformats.org/drawingml/2006/main">
                  <a:graphicData uri="http://schemas.microsoft.com/office/word/2010/wordprocessingInk">
                    <w14:contentPart bwMode="auto" r:id="rId15">
                      <w14:nvContentPartPr>
                        <w14:cNvContentPartPr/>
                      </w14:nvContentPartPr>
                      <w14:xfrm>
                        <a:off x="0" y="0"/>
                        <a:ext cx="6120" cy="3240"/>
                      </w14:xfrm>
                    </w14:contentPart>
                  </a:graphicData>
                </a:graphic>
              </wp:anchor>
            </w:drawing>
          </mc:Choice>
          <mc:Fallback>
            <w:pict>
              <v:shape w14:anchorId="70CF9A6B" id="Ink 84" o:spid="_x0000_s1026" type="#_x0000_t75" style="position:absolute;margin-left:340.95pt;margin-top:125.15pt;width:1.9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">
                <v:imagedata r:id="rId16" o:title=""/>
              </v:shape>
            </w:pict>
          </mc:Fallback>
        </mc:AlternateContent>
      </w:r>
      <w:r w:rsidRPr="00A236C6">
        <w:rPr>
          <w:rFonts w:ascii="Times New Roman" w:hAnsi="Times New Roman" w:cs="Times New Roman"/>
        </w:rPr>
        <w:t>The patterns observed in the graph and the calculated p-values indicate that a sequence of letters yields a higher percentage of correct responses than a sequence of colors or a sequence of letters and colors. When a p-value is below 0.05, it demonstrates a 95% confidence that the results of the test are statistically different, indicating it is easier to remember a sequence of letters rather than a sequence of colors. However, when the p-values are abov</w:t>
      </w:r>
      <w:r w:rsidR="00327B69" w:rsidRPr="00A236C6">
        <w:rPr>
          <w:rFonts w:ascii="Times New Roman" w:hAnsi="Times New Roman" w:cs="Times New Roman"/>
        </w:rPr>
        <w:t>e 0.05 it indicates there is no</w:t>
      </w:r>
      <w:r w:rsidRPr="00A236C6">
        <w:rPr>
          <w:rFonts w:ascii="Times New Roman" w:hAnsi="Times New Roman" w:cs="Times New Roman"/>
        </w:rPr>
        <w:t xml:space="preserve"> statistical difference between </w:t>
      </w:r>
      <w:r w:rsidR="00327B69" w:rsidRPr="00A236C6">
        <w:rPr>
          <w:rFonts w:ascii="Times New Roman" w:hAnsi="Times New Roman" w:cs="Times New Roman"/>
        </w:rPr>
        <w:t xml:space="preserve">the </w:t>
      </w:r>
      <w:r w:rsidRPr="00A236C6">
        <w:rPr>
          <w:rFonts w:ascii="Times New Roman" w:hAnsi="Times New Roman" w:cs="Times New Roman"/>
        </w:rPr>
        <w:t xml:space="preserve">two sets of data. Without a statistical difference, two sets of data yield the same results. Our p-values support that there is a statistical difference between the memorization of letter versus letters and colors. Each p-value for trials 1-4 are below the acceptable number of </w:t>
      </w:r>
      <w:r w:rsidRPr="00A236C6">
        <w:rPr>
          <w:rFonts w:ascii="Times New Roman" w:hAnsi="Times New Roman" w:cs="Times New Roman"/>
        </w:rPr>
        <w:lastRenderedPageBreak/>
        <w:t>statistical difference. Therefore, letters effect memorization differently than memorizing both colors and letters. When comparing letter sequences to color and letter sequences the p-valu</w:t>
      </w:r>
      <w:r w:rsidR="00327B69" w:rsidRPr="00A236C6">
        <w:rPr>
          <w:rFonts w:ascii="Times New Roman" w:hAnsi="Times New Roman" w:cs="Times New Roman"/>
        </w:rPr>
        <w:t>es range from 0.9767-0.0281</w:t>
      </w:r>
      <w:r w:rsidRPr="00A236C6">
        <w:rPr>
          <w:rFonts w:ascii="Times New Roman" w:hAnsi="Times New Roman" w:cs="Times New Roman"/>
        </w:rPr>
        <w:t xml:space="preserve">. For </w:t>
      </w:r>
      <w:r w:rsidR="00E34D27" w:rsidRPr="00A236C6">
        <w:rPr>
          <w:rFonts w:ascii="Times New Roman" w:hAnsi="Times New Roman" w:cs="Times New Roman"/>
        </w:rPr>
        <w:t>trial</w:t>
      </w:r>
      <w:r w:rsidRPr="00A236C6">
        <w:rPr>
          <w:rFonts w:ascii="Times New Roman" w:hAnsi="Times New Roman" w:cs="Times New Roman"/>
        </w:rPr>
        <w:t xml:space="preserve">s 1, 2, </w:t>
      </w:r>
      <w:r w:rsidR="00327B69" w:rsidRPr="00A236C6">
        <w:rPr>
          <w:rFonts w:ascii="Times New Roman" w:hAnsi="Times New Roman" w:cs="Times New Roman"/>
        </w:rPr>
        <w:t xml:space="preserve">and </w:t>
      </w:r>
      <w:r w:rsidRPr="00A236C6">
        <w:rPr>
          <w:rFonts w:ascii="Times New Roman" w:hAnsi="Times New Roman" w:cs="Times New Roman"/>
        </w:rPr>
        <w:t xml:space="preserve">4 there is not </w:t>
      </w:r>
      <w:r w:rsidR="00327B69" w:rsidRPr="00A236C6">
        <w:rPr>
          <w:rFonts w:ascii="Times New Roman" w:hAnsi="Times New Roman" w:cs="Times New Roman"/>
        </w:rPr>
        <w:t xml:space="preserve">a </w:t>
      </w:r>
      <w:r w:rsidRPr="00A236C6">
        <w:rPr>
          <w:rFonts w:ascii="Times New Roman" w:hAnsi="Times New Roman" w:cs="Times New Roman"/>
        </w:rPr>
        <w:t xml:space="preserve">statistical difference between remembering a color sequence and remembering a letter and color sequence, but in </w:t>
      </w:r>
      <w:r w:rsidR="00E34D27" w:rsidRPr="00A236C6">
        <w:rPr>
          <w:rFonts w:ascii="Times New Roman" w:hAnsi="Times New Roman" w:cs="Times New Roman"/>
        </w:rPr>
        <w:t>trial</w:t>
      </w:r>
      <w:r w:rsidRPr="00A236C6">
        <w:rPr>
          <w:rFonts w:ascii="Times New Roman" w:hAnsi="Times New Roman" w:cs="Times New Roman"/>
        </w:rPr>
        <w:t xml:space="preserve"> 3 there is a statistical difference between remembering a color sequence and remembering a letter and color sequence. </w:t>
      </w:r>
      <w:r w:rsidR="00E34D27" w:rsidRPr="00A236C6">
        <w:rPr>
          <w:rFonts w:ascii="Times New Roman" w:hAnsi="Times New Roman" w:cs="Times New Roman"/>
        </w:rPr>
        <w:t>Trial</w:t>
      </w:r>
      <w:r w:rsidR="005F0BDD" w:rsidRPr="00A236C6">
        <w:rPr>
          <w:rFonts w:ascii="Times New Roman" w:hAnsi="Times New Roman" w:cs="Times New Roman"/>
        </w:rPr>
        <w:t xml:space="preserve"> 3’s sequence is set up in a circular arrangement rather than a straight line which the testers</w:t>
      </w:r>
      <w:r w:rsidR="00E34D27" w:rsidRPr="00A236C6">
        <w:rPr>
          <w:rFonts w:ascii="Times New Roman" w:hAnsi="Times New Roman" w:cs="Times New Roman"/>
        </w:rPr>
        <w:t xml:space="preserve"> had been accustomed to seeing</w:t>
      </w:r>
      <w:r w:rsidR="005F0BDD" w:rsidRPr="00A236C6">
        <w:rPr>
          <w:rFonts w:ascii="Times New Roman" w:hAnsi="Times New Roman" w:cs="Times New Roman"/>
        </w:rPr>
        <w:t xml:space="preserve"> in </w:t>
      </w:r>
      <w:r w:rsidR="00E34D27" w:rsidRPr="00A236C6">
        <w:rPr>
          <w:rFonts w:ascii="Times New Roman" w:hAnsi="Times New Roman" w:cs="Times New Roman"/>
        </w:rPr>
        <w:t>trial</w:t>
      </w:r>
      <w:r w:rsidR="005F0BDD" w:rsidRPr="00A236C6">
        <w:rPr>
          <w:rFonts w:ascii="Times New Roman" w:hAnsi="Times New Roman" w:cs="Times New Roman"/>
        </w:rPr>
        <w:t xml:space="preserve"> 1 and </w:t>
      </w:r>
      <w:r w:rsidR="00E34D27" w:rsidRPr="00A236C6">
        <w:rPr>
          <w:rFonts w:ascii="Times New Roman" w:hAnsi="Times New Roman" w:cs="Times New Roman"/>
        </w:rPr>
        <w:t>trial</w:t>
      </w:r>
      <w:r w:rsidR="005F0BDD" w:rsidRPr="00A236C6">
        <w:rPr>
          <w:rFonts w:ascii="Times New Roman" w:hAnsi="Times New Roman" w:cs="Times New Roman"/>
        </w:rPr>
        <w:t xml:space="preserve"> 2. This difference in letter presentation could have caused this discrepancy because the subjects were not expecting to memorize a circular sequence. In </w:t>
      </w:r>
      <w:r w:rsidR="00E34D27" w:rsidRPr="00A236C6">
        <w:rPr>
          <w:rFonts w:ascii="Times New Roman" w:hAnsi="Times New Roman" w:cs="Times New Roman"/>
        </w:rPr>
        <w:t>trial</w:t>
      </w:r>
      <w:r w:rsidR="005F0BDD" w:rsidRPr="00A236C6">
        <w:rPr>
          <w:rFonts w:ascii="Times New Roman" w:hAnsi="Times New Roman" w:cs="Times New Roman"/>
        </w:rPr>
        <w:t xml:space="preserve"> 4 though, the subjects were also shown the letters in a circular shape so they may have been used to the sequence shape </w:t>
      </w:r>
      <w:r w:rsidR="002D06AD" w:rsidRPr="00A236C6">
        <w:rPr>
          <w:rFonts w:ascii="Times New Roman" w:hAnsi="Times New Roman" w:cs="Times New Roman"/>
        </w:rPr>
        <w:t xml:space="preserve">causing the p-value </w:t>
      </w:r>
      <w:r w:rsidR="00E34D27" w:rsidRPr="00A236C6">
        <w:rPr>
          <w:rFonts w:ascii="Times New Roman" w:hAnsi="Times New Roman" w:cs="Times New Roman"/>
        </w:rPr>
        <w:t>to increase above 0.05.O</w:t>
      </w:r>
      <w:r w:rsidRPr="00A236C6">
        <w:rPr>
          <w:rFonts w:ascii="Times New Roman" w:hAnsi="Times New Roman" w:cs="Times New Roman"/>
        </w:rPr>
        <w:t>n average</w:t>
      </w:r>
      <w:r w:rsidR="00E34D27" w:rsidRPr="00A236C6">
        <w:rPr>
          <w:rFonts w:ascii="Times New Roman" w:hAnsi="Times New Roman" w:cs="Times New Roman"/>
        </w:rPr>
        <w:t>, it was found that</w:t>
      </w:r>
      <w:r w:rsidRPr="00A236C6">
        <w:rPr>
          <w:rFonts w:ascii="Times New Roman" w:hAnsi="Times New Roman" w:cs="Times New Roman"/>
        </w:rPr>
        <w:t xml:space="preserve"> there is not a statistical difference between the memorization of a color sequence and the memorization of a letter and color sequence. In conclusion, a sequence of</w:t>
      </w:r>
      <w:r w:rsidR="00327B69" w:rsidRPr="00A236C6">
        <w:rPr>
          <w:rFonts w:ascii="Times New Roman" w:hAnsi="Times New Roman" w:cs="Times New Roman"/>
        </w:rPr>
        <w:t xml:space="preserve"> letters yielded a higher percentage of correct responses</w:t>
      </w:r>
      <w:r w:rsidRPr="00A236C6">
        <w:rPr>
          <w:rFonts w:ascii="Times New Roman" w:hAnsi="Times New Roman" w:cs="Times New Roman"/>
        </w:rPr>
        <w:t xml:space="preserve"> than a sequence of color</w:t>
      </w:r>
      <w:r w:rsidR="00327B69" w:rsidRPr="00A236C6">
        <w:rPr>
          <w:rFonts w:ascii="Times New Roman" w:hAnsi="Times New Roman" w:cs="Times New Roman"/>
        </w:rPr>
        <w:t>s</w:t>
      </w:r>
      <w:r w:rsidRPr="00A236C6">
        <w:rPr>
          <w:rFonts w:ascii="Times New Roman" w:hAnsi="Times New Roman" w:cs="Times New Roman"/>
        </w:rPr>
        <w:t xml:space="preserve"> when recalled</w:t>
      </w:r>
      <w:r w:rsidR="00327B69" w:rsidRPr="00A236C6">
        <w:rPr>
          <w:rFonts w:ascii="Times New Roman" w:hAnsi="Times New Roman" w:cs="Times New Roman"/>
        </w:rPr>
        <w:t>.</w:t>
      </w:r>
    </w:p>
    <w:p w:rsidR="00B80170" w:rsidRPr="00A236C6" w:rsidRDefault="004035E5" w:rsidP="00A236C6">
      <w:pPr>
        <w:spacing w:line="480" w:lineRule="auto"/>
        <w:ind w:firstLine="720"/>
        <w:rPr>
          <w:rFonts w:ascii="Times New Roman" w:hAnsi="Times New Roman" w:cs="Times New Roman"/>
        </w:rPr>
      </w:pPr>
      <w:r w:rsidRPr="00A236C6">
        <w:rPr>
          <w:rFonts w:ascii="Times New Roman" w:hAnsi="Times New Roman" w:cs="Times New Roman"/>
          <w:noProof/>
        </w:rPr>
        <w:lastRenderedPageBreak/>
        <mc:AlternateContent>
          <mc:Choice Requires="wpi">
            <w:drawing>
              <wp:anchor distT="0" distB="0" distL="114300" distR="114300" simplePos="0" relativeHeight="251784192" behindDoc="0" locked="0" layoutInCell="1" allowOverlap="1" wp14:anchorId="2F9CCD91" wp14:editId="2D8701E7">
                <wp:simplePos x="0" y="0"/>
                <wp:positionH relativeFrom="column">
                  <wp:posOffset>6108480</wp:posOffset>
                </wp:positionH>
                <wp:positionV relativeFrom="paragraph">
                  <wp:posOffset>2020890</wp:posOffset>
                </wp:positionV>
                <wp:extent cx="360" cy="360"/>
                <wp:effectExtent l="0" t="0" r="0" b="0"/>
                <wp:wrapNone/>
                <wp:docPr id="193" name="Ink 19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DB02C57" id="Ink 193" o:spid="_x0000_s1026" type="#_x0000_t75" style="position:absolute;margin-left:480.85pt;margin-top:159pt;width:.4pt;height:.4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">
                <v:imagedata r:id="rId18" o:title=""/>
              </v:shape>
            </w:pict>
          </mc:Fallback>
        </mc:AlternateContent>
      </w:r>
      <w:r w:rsidRPr="00A236C6">
        <w:rPr>
          <w:rFonts w:ascii="Times New Roman" w:hAnsi="Times New Roman" w:cs="Times New Roman"/>
          <w:noProof/>
        </w:rPr>
        <mc:AlternateContent>
          <mc:Choice Requires="wpi">
            <w:drawing>
              <wp:anchor distT="0" distB="0" distL="114300" distR="114300" simplePos="0" relativeHeight="251762688" behindDoc="0" locked="0" layoutInCell="1" allowOverlap="1" wp14:anchorId="2F60C6AC" wp14:editId="2EB28077">
                <wp:simplePos x="0" y="0"/>
                <wp:positionH relativeFrom="column">
                  <wp:posOffset>4172760</wp:posOffset>
                </wp:positionH>
                <wp:positionV relativeFrom="paragraph">
                  <wp:posOffset>207060</wp:posOffset>
                </wp:positionV>
                <wp:extent cx="360" cy="360"/>
                <wp:effectExtent l="0" t="0" r="0" b="0"/>
                <wp:wrapNone/>
                <wp:docPr id="172" name="Ink 172"/>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32027640" id="Ink 172" o:spid="_x0000_s1026" type="#_x0000_t75" style="position:absolute;margin-left:328.4pt;margin-top:16.15pt;width:.4pt;height:.4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">
                <v:imagedata r:id="rId20" o:title=""/>
              </v:shape>
            </w:pict>
          </mc:Fallback>
        </mc:AlternateContent>
      </w:r>
      <w:r w:rsidR="00566C9C" w:rsidRPr="00A236C6">
        <w:rPr>
          <w:rFonts w:ascii="Times New Roman" w:hAnsi="Times New Roman" w:cs="Times New Roman"/>
        </w:rPr>
        <w:t xml:space="preserve"> In t</w:t>
      </w:r>
      <w:r w:rsidR="00327B69" w:rsidRPr="00A236C6">
        <w:rPr>
          <w:rFonts w:ascii="Times New Roman" w:hAnsi="Times New Roman" w:cs="Times New Roman"/>
        </w:rPr>
        <w:t>he future, we would take out the flashing background since the</w:t>
      </w:r>
      <w:r w:rsidR="00566C9C" w:rsidRPr="00A236C6">
        <w:rPr>
          <w:rFonts w:ascii="Times New Roman" w:hAnsi="Times New Roman" w:cs="Times New Roman"/>
        </w:rPr>
        <w:t xml:space="preserve"> background </w:t>
      </w:r>
      <w:r w:rsidR="00327B69" w:rsidRPr="00A236C6">
        <w:rPr>
          <w:rFonts w:ascii="Times New Roman" w:hAnsi="Times New Roman" w:cs="Times New Roman"/>
        </w:rPr>
        <w:t>played no role in the experiment but may have unknowingly impacted results</w:t>
      </w:r>
      <w:r w:rsidR="00566C9C" w:rsidRPr="00A236C6">
        <w:rPr>
          <w:rFonts w:ascii="Times New Roman" w:hAnsi="Times New Roman" w:cs="Times New Roman"/>
        </w:rPr>
        <w:t>. We would also keep a consistent numb</w:t>
      </w:r>
      <w:r w:rsidR="00327B69" w:rsidRPr="00A236C6">
        <w:rPr>
          <w:rFonts w:ascii="Times New Roman" w:hAnsi="Times New Roman" w:cs="Times New Roman"/>
        </w:rPr>
        <w:t>er of letters in the sequence (e</w:t>
      </w:r>
      <w:r w:rsidR="00566C9C" w:rsidRPr="00A236C6">
        <w:rPr>
          <w:rFonts w:ascii="Times New Roman" w:hAnsi="Times New Roman" w:cs="Times New Roman"/>
        </w:rPr>
        <w:t>xample: 2, 4, 6, 8) ins</w:t>
      </w:r>
      <w:r w:rsidR="00327B69" w:rsidRPr="00A236C6">
        <w:rPr>
          <w:rFonts w:ascii="Times New Roman" w:hAnsi="Times New Roman" w:cs="Times New Roman"/>
        </w:rPr>
        <w:t>tead of the sequence used</w:t>
      </w:r>
      <w:r w:rsidR="00566C9C" w:rsidRPr="00A236C6">
        <w:rPr>
          <w:rFonts w:ascii="Times New Roman" w:hAnsi="Times New Roman" w:cs="Times New Roman"/>
        </w:rPr>
        <w:t xml:space="preserve"> (3, 5, 6, 9).  The inconsistency of the numbers did not allow us to </w:t>
      </w:r>
      <w:r w:rsidR="00327B69" w:rsidRPr="00A236C6">
        <w:rPr>
          <w:rFonts w:ascii="Times New Roman" w:hAnsi="Times New Roman" w:cs="Times New Roman"/>
        </w:rPr>
        <w:t xml:space="preserve">determine when in the increasing sequence the subjects </w:t>
      </w:r>
      <w:r w:rsidR="00967F40" w:rsidRPr="00A236C6">
        <w:rPr>
          <w:rFonts w:ascii="Times New Roman" w:hAnsi="Times New Roman" w:cs="Times New Roman"/>
        </w:rPr>
        <w:t xml:space="preserve">were impacted by the number of items to remember. </w:t>
      </w:r>
      <w:r w:rsidR="00566C9C" w:rsidRPr="00A236C6">
        <w:rPr>
          <w:rFonts w:ascii="Times New Roman" w:hAnsi="Times New Roman" w:cs="Times New Roman"/>
        </w:rPr>
        <w:t>We would also change the colors of the letters in the sequence by only using primary</w:t>
      </w:r>
      <w:r w:rsidR="00967F40" w:rsidRPr="00A236C6">
        <w:rPr>
          <w:rFonts w:ascii="Times New Roman" w:hAnsi="Times New Roman" w:cs="Times New Roman"/>
        </w:rPr>
        <w:t xml:space="preserve"> and secondary colors because these colors are universally known as opposed to using colors such as magenta which can </w:t>
      </w:r>
      <w:r w:rsidR="00566C9C" w:rsidRPr="00A236C6">
        <w:rPr>
          <w:rFonts w:ascii="Times New Roman" w:hAnsi="Times New Roman" w:cs="Times New Roman"/>
        </w:rPr>
        <w:t>be subjective based upon one’s vi</w:t>
      </w:r>
      <w:r w:rsidR="00967F40" w:rsidRPr="00A236C6">
        <w:rPr>
          <w:rFonts w:ascii="Times New Roman" w:hAnsi="Times New Roman" w:cs="Times New Roman"/>
        </w:rPr>
        <w:t>sion or idea the identity of the color.</w:t>
      </w:r>
      <w:r w:rsidR="00566C9C" w:rsidRPr="00A236C6">
        <w:rPr>
          <w:rFonts w:ascii="Times New Roman" w:hAnsi="Times New Roman" w:cs="Times New Roman"/>
        </w:rPr>
        <w:t xml:space="preserve"> </w:t>
      </w:r>
      <w:r w:rsidR="005F0BDD" w:rsidRPr="00A236C6">
        <w:rPr>
          <w:rFonts w:ascii="Times New Roman" w:hAnsi="Times New Roman" w:cs="Times New Roman"/>
        </w:rPr>
        <w:t>We would also keep the arrangement of the letters the same</w:t>
      </w:r>
      <w:r w:rsidR="002D06AD" w:rsidRPr="00A236C6">
        <w:rPr>
          <w:rFonts w:ascii="Times New Roman" w:hAnsi="Times New Roman" w:cs="Times New Roman"/>
        </w:rPr>
        <w:t>. Rather than the first two tria</w:t>
      </w:r>
      <w:r w:rsidR="005F0BDD" w:rsidRPr="00A236C6">
        <w:rPr>
          <w:rFonts w:ascii="Times New Roman" w:hAnsi="Times New Roman" w:cs="Times New Roman"/>
        </w:rPr>
        <w:t>ls being in a straight a</w:t>
      </w:r>
      <w:r w:rsidR="002D06AD" w:rsidRPr="00A236C6">
        <w:rPr>
          <w:rFonts w:ascii="Times New Roman" w:hAnsi="Times New Roman" w:cs="Times New Roman"/>
        </w:rPr>
        <w:t>rrangement and the last two tria</w:t>
      </w:r>
      <w:r w:rsidR="005F0BDD" w:rsidRPr="00A236C6">
        <w:rPr>
          <w:rFonts w:ascii="Times New Roman" w:hAnsi="Times New Roman" w:cs="Times New Roman"/>
        </w:rPr>
        <w:t xml:space="preserve">ls being in a circular arrangement, we would keep all sequences in </w:t>
      </w:r>
      <w:r w:rsidR="002D06AD" w:rsidRPr="00A236C6">
        <w:rPr>
          <w:rFonts w:ascii="Times New Roman" w:hAnsi="Times New Roman" w:cs="Times New Roman"/>
        </w:rPr>
        <w:t>a straight arrangement in order to improve the control on the experiment.</w:t>
      </w:r>
    </w:p>
    <w:p w:rsidR="007907A3" w:rsidRPr="00A236C6" w:rsidRDefault="007907A3" w:rsidP="00A236C6">
      <w:pPr>
        <w:spacing w:line="480" w:lineRule="auto"/>
        <w:rPr>
          <w:rStyle w:val="Hyperlink"/>
          <w:rFonts w:ascii="Times New Roman" w:eastAsiaTheme="minorEastAsia" w:hAnsi="Times New Roman" w:cs="Times New Roman"/>
          <w:color w:val="auto"/>
          <w:u w:val="none"/>
        </w:rPr>
      </w:pPr>
    </w:p>
    <w:p w:rsidR="00A236C6" w:rsidRPr="00A236C6" w:rsidRDefault="00A236C6" w:rsidP="00A236C6">
      <w:pPr>
        <w:spacing w:line="480" w:lineRule="auto"/>
        <w:rPr>
          <w:rStyle w:val="Hyperlink"/>
          <w:rFonts w:ascii="Times New Roman" w:eastAsiaTheme="minorEastAsia" w:hAnsi="Times New Roman" w:cs="Times New Roman"/>
          <w:color w:val="auto"/>
          <w:u w:val="none"/>
        </w:rPr>
      </w:pPr>
      <w:r w:rsidRPr="00A236C6">
        <w:rPr>
          <w:rStyle w:val="Hyperlink"/>
          <w:rFonts w:ascii="Times New Roman" w:eastAsiaTheme="minorEastAsia" w:hAnsi="Times New Roman" w:cs="Times New Roman"/>
          <w:color w:val="auto"/>
          <w:u w:val="none"/>
        </w:rPr>
        <w:t>Work Cited</w:t>
      </w:r>
    </w:p>
    <w:p w:rsidR="00A236C6" w:rsidRPr="00A236C6" w:rsidRDefault="00A236C6" w:rsidP="00A236C6">
      <w:pPr>
        <w:spacing w:line="480" w:lineRule="auto"/>
        <w:rPr>
          <w:rFonts w:ascii="Times New Roman" w:eastAsiaTheme="minorEastAsia" w:hAnsi="Times New Roman" w:cs="Times New Roman"/>
          <w:sz w:val="24"/>
          <w:szCs w:val="24"/>
        </w:rPr>
      </w:pPr>
      <w:r w:rsidRPr="00A236C6">
        <w:rPr>
          <w:rStyle w:val="Hyperlink"/>
          <w:rFonts w:ascii="Times New Roman" w:eastAsiaTheme="minorEastAsia" w:hAnsi="Times New Roman" w:cs="Times New Roman"/>
          <w:color w:val="auto"/>
          <w:sz w:val="24"/>
          <w:szCs w:val="24"/>
          <w:u w:val="none"/>
        </w:rPr>
        <w:lastRenderedPageBreak/>
        <w:t xml:space="preserve">Alverez, G. A., &amp; Cavanagh, P. (2004).  The Capacity of Visual Short-Term Memory is Set Both  </w:t>
      </w:r>
      <w:r w:rsidRPr="00A236C6">
        <w:rPr>
          <w:rStyle w:val="Hyperlink"/>
          <w:rFonts w:ascii="Times New Roman" w:eastAsiaTheme="minorEastAsia" w:hAnsi="Times New Roman" w:cs="Times New Roman"/>
          <w:color w:val="auto"/>
          <w:sz w:val="24"/>
          <w:szCs w:val="24"/>
          <w:u w:val="none"/>
        </w:rPr>
        <w:br/>
        <w:t xml:space="preserve">     by Visual Information Load and by Number of Objects.  </w:t>
      </w:r>
      <w:r w:rsidRPr="00A236C6">
        <w:rPr>
          <w:rStyle w:val="Hyperlink"/>
          <w:rFonts w:ascii="Times New Roman" w:eastAsiaTheme="minorEastAsia" w:hAnsi="Times New Roman" w:cs="Times New Roman"/>
          <w:i/>
          <w:color w:val="auto"/>
          <w:sz w:val="24"/>
          <w:szCs w:val="24"/>
          <w:u w:val="none"/>
        </w:rPr>
        <w:t>Psychological Science, 15</w:t>
      </w:r>
      <w:r w:rsidRPr="00A236C6">
        <w:rPr>
          <w:rStyle w:val="Hyperlink"/>
          <w:rFonts w:ascii="Times New Roman" w:eastAsiaTheme="minorEastAsia" w:hAnsi="Times New Roman" w:cs="Times New Roman"/>
          <w:color w:val="auto"/>
          <w:sz w:val="24"/>
          <w:szCs w:val="24"/>
          <w:u w:val="none"/>
        </w:rPr>
        <w:t xml:space="preserve"> (2), 106-</w:t>
      </w:r>
      <w:r w:rsidRPr="00A236C6">
        <w:rPr>
          <w:rStyle w:val="Hyperlink"/>
          <w:rFonts w:ascii="Times New Roman" w:eastAsiaTheme="minorEastAsia" w:hAnsi="Times New Roman" w:cs="Times New Roman"/>
          <w:color w:val="auto"/>
          <w:sz w:val="24"/>
          <w:szCs w:val="24"/>
          <w:u w:val="none"/>
        </w:rPr>
        <w:br/>
        <w:t xml:space="preserve">     111.</w:t>
      </w:r>
      <w:r w:rsidRPr="00A236C6">
        <w:rPr>
          <w:rStyle w:val="Hyperlink"/>
          <w:rFonts w:ascii="Times New Roman" w:eastAsiaTheme="minorEastAsia" w:hAnsi="Times New Roman" w:cs="Times New Roman"/>
          <w:i/>
          <w:color w:val="auto"/>
          <w:sz w:val="24"/>
          <w:szCs w:val="24"/>
          <w:u w:val="none"/>
        </w:rPr>
        <w:t xml:space="preserve"> </w:t>
      </w:r>
      <w:hyperlink r:id="rId21" w:history="1">
        <w:r w:rsidRPr="00A236C6">
          <w:rPr>
            <w:rStyle w:val="Hyperlink"/>
            <w:rFonts w:ascii="Times New Roman" w:eastAsiaTheme="minorEastAsia" w:hAnsi="Times New Roman" w:cs="Times New Roman"/>
            <w:color w:val="auto"/>
            <w:sz w:val="24"/>
            <w:szCs w:val="24"/>
            <w:u w:val="none"/>
          </w:rPr>
          <w:t>http://pss.sagepub.com/content/15/2/106.short</w:t>
        </w:r>
      </w:hyperlink>
      <w:r w:rsidRPr="00A236C6">
        <w:rPr>
          <w:rFonts w:ascii="Times New Roman" w:eastAsiaTheme="minorEastAsia" w:hAnsi="Times New Roman" w:cs="Times New Roman"/>
          <w:sz w:val="24"/>
          <w:szCs w:val="24"/>
        </w:rPr>
        <w:t xml:space="preserve"> </w:t>
      </w:r>
    </w:p>
    <w:p w:rsidR="00A236C6" w:rsidRPr="00A236C6" w:rsidRDefault="00A236C6" w:rsidP="00A236C6">
      <w:pPr>
        <w:spacing w:line="480" w:lineRule="auto"/>
        <w:rPr>
          <w:rFonts w:ascii="Times New Roman" w:hAnsi="Times New Roman" w:cs="Times New Roman"/>
          <w:sz w:val="24"/>
          <w:szCs w:val="24"/>
        </w:rPr>
      </w:pPr>
      <w:r w:rsidRPr="00A236C6">
        <w:rPr>
          <w:rFonts w:ascii="Times New Roman" w:hAnsi="Times New Roman" w:cs="Times New Roman"/>
          <w:sz w:val="24"/>
          <w:szCs w:val="24"/>
        </w:rPr>
        <w:t xml:space="preserve">Frick, R. W., &amp; De Rose, A. (1986).  Attenuating the Visual Suffix Effect with Color.  </w:t>
      </w:r>
      <w:r w:rsidRPr="00A236C6">
        <w:rPr>
          <w:rFonts w:ascii="Times New Roman" w:hAnsi="Times New Roman" w:cs="Times New Roman"/>
          <w:i/>
          <w:sz w:val="24"/>
          <w:szCs w:val="24"/>
        </w:rPr>
        <w:t xml:space="preserve">Memory </w:t>
      </w:r>
      <w:r w:rsidRPr="00A236C6">
        <w:rPr>
          <w:rFonts w:ascii="Times New Roman" w:hAnsi="Times New Roman" w:cs="Times New Roman"/>
          <w:i/>
          <w:sz w:val="24"/>
          <w:szCs w:val="24"/>
        </w:rPr>
        <w:br/>
        <w:t xml:space="preserve">      and Cognition, 14 </w:t>
      </w:r>
      <w:r w:rsidRPr="00A236C6">
        <w:rPr>
          <w:rFonts w:ascii="Times New Roman" w:hAnsi="Times New Roman" w:cs="Times New Roman"/>
          <w:sz w:val="24"/>
          <w:szCs w:val="24"/>
        </w:rPr>
        <w:t>(5), 391-397</w:t>
      </w:r>
      <w:r w:rsidRPr="00A236C6">
        <w:rPr>
          <w:rFonts w:ascii="Times New Roman" w:hAnsi="Times New Roman" w:cs="Times New Roman"/>
          <w:i/>
          <w:sz w:val="24"/>
          <w:szCs w:val="24"/>
        </w:rPr>
        <w:t xml:space="preserve">.  </w:t>
      </w:r>
      <w:hyperlink r:id="rId22" w:history="1">
        <w:r w:rsidRPr="00A236C6">
          <w:rPr>
            <w:rStyle w:val="Hyperlink"/>
            <w:rFonts w:ascii="Times New Roman" w:hAnsi="Times New Roman" w:cs="Times New Roman"/>
            <w:color w:val="auto"/>
            <w:sz w:val="24"/>
            <w:szCs w:val="24"/>
            <w:u w:val="none"/>
          </w:rPr>
          <w:t>http://link.springer.com/article/10.3758%2FBF03197014</w:t>
        </w:r>
      </w:hyperlink>
    </w:p>
    <w:p w:rsidR="00A236C6" w:rsidRPr="00A236C6" w:rsidRDefault="00A236C6" w:rsidP="00A236C6">
      <w:pPr>
        <w:spacing w:line="480" w:lineRule="auto"/>
        <w:rPr>
          <w:rFonts w:ascii="Times New Roman" w:eastAsiaTheme="minorEastAsia" w:hAnsi="Times New Roman" w:cs="Times New Roman"/>
          <w:sz w:val="24"/>
          <w:szCs w:val="24"/>
        </w:rPr>
      </w:pPr>
      <w:r w:rsidRPr="00A236C6">
        <w:rPr>
          <w:rFonts w:ascii="Times New Roman" w:eastAsiaTheme="minorEastAsia" w:hAnsi="Times New Roman" w:cs="Times New Roman"/>
          <w:sz w:val="24"/>
          <w:szCs w:val="24"/>
        </w:rPr>
        <w:t xml:space="preserve">Jiang, Y., Olson, I. R., &amp; Chun, M. M. (2000).  Organization of Visual Short-Term Memory.  </w:t>
      </w:r>
      <w:r w:rsidRPr="00A236C6">
        <w:rPr>
          <w:rFonts w:ascii="Times New Roman" w:eastAsiaTheme="minorEastAsia" w:hAnsi="Times New Roman" w:cs="Times New Roman"/>
          <w:sz w:val="24"/>
          <w:szCs w:val="24"/>
        </w:rPr>
        <w:br/>
        <w:t xml:space="preserve">     </w:t>
      </w:r>
      <w:r w:rsidRPr="00A236C6">
        <w:rPr>
          <w:rFonts w:ascii="Times New Roman" w:eastAsiaTheme="minorEastAsia" w:hAnsi="Times New Roman" w:cs="Times New Roman"/>
          <w:i/>
          <w:sz w:val="24"/>
          <w:szCs w:val="24"/>
        </w:rPr>
        <w:t xml:space="preserve">Journal of Experimental Psychology: Learning, Memory, and Cognition, 23, </w:t>
      </w:r>
      <w:r w:rsidRPr="00A236C6">
        <w:rPr>
          <w:rFonts w:ascii="Times New Roman" w:eastAsiaTheme="minorEastAsia" w:hAnsi="Times New Roman" w:cs="Times New Roman"/>
          <w:sz w:val="24"/>
          <w:szCs w:val="24"/>
        </w:rPr>
        <w:t>(3), 683-702.</w:t>
      </w:r>
      <w:r w:rsidRPr="00A236C6">
        <w:rPr>
          <w:rFonts w:ascii="Times New Roman" w:eastAsiaTheme="minorEastAsia" w:hAnsi="Times New Roman" w:cs="Times New Roman"/>
          <w:i/>
          <w:sz w:val="24"/>
          <w:szCs w:val="24"/>
        </w:rPr>
        <w:t xml:space="preserve">  </w:t>
      </w:r>
      <w:r w:rsidRPr="00A236C6">
        <w:rPr>
          <w:rFonts w:ascii="Times New Roman" w:eastAsiaTheme="minorEastAsia" w:hAnsi="Times New Roman" w:cs="Times New Roman"/>
          <w:i/>
          <w:sz w:val="24"/>
          <w:szCs w:val="24"/>
        </w:rPr>
        <w:br/>
        <w:t xml:space="preserve">     </w:t>
      </w:r>
      <w:hyperlink r:id="rId23" w:history="1">
        <w:r w:rsidRPr="00A236C6">
          <w:rPr>
            <w:rStyle w:val="Hyperlink"/>
            <w:rFonts w:ascii="Times New Roman" w:eastAsiaTheme="minorEastAsia" w:hAnsi="Times New Roman" w:cs="Times New Roman"/>
            <w:color w:val="auto"/>
            <w:sz w:val="24"/>
            <w:szCs w:val="24"/>
            <w:u w:val="none"/>
          </w:rPr>
          <w:t>http://psycnet.apa.org/journals/xlm/26/3/683/</w:t>
        </w:r>
      </w:hyperlink>
      <w:r w:rsidRPr="00A236C6">
        <w:rPr>
          <w:rFonts w:ascii="Times New Roman" w:eastAsiaTheme="minorEastAsia" w:hAnsi="Times New Roman" w:cs="Times New Roman"/>
          <w:sz w:val="24"/>
          <w:szCs w:val="24"/>
        </w:rPr>
        <w:t xml:space="preserve"> </w:t>
      </w:r>
    </w:p>
    <w:p w:rsidR="00A236C6" w:rsidRPr="00A236C6" w:rsidRDefault="00A236C6" w:rsidP="00A236C6">
      <w:pPr>
        <w:spacing w:line="480" w:lineRule="auto"/>
        <w:rPr>
          <w:rStyle w:val="Hyperlink"/>
          <w:rFonts w:ascii="Times New Roman" w:eastAsiaTheme="minorEastAsia" w:hAnsi="Times New Roman" w:cs="Times New Roman"/>
          <w:color w:val="auto"/>
          <w:sz w:val="24"/>
          <w:szCs w:val="24"/>
          <w:u w:val="none"/>
        </w:rPr>
      </w:pPr>
      <w:r w:rsidRPr="00A236C6">
        <w:rPr>
          <w:rFonts w:ascii="Times New Roman" w:hAnsi="Times New Roman" w:cs="Times New Roman"/>
          <w:sz w:val="24"/>
          <w:szCs w:val="24"/>
        </w:rPr>
        <w:t xml:space="preserve">McLeod, S. A. (2009). Short Term Memory- Simple Psychology.  Retrieved from   </w:t>
      </w:r>
      <w:r w:rsidRPr="00A236C6">
        <w:rPr>
          <w:rFonts w:ascii="Times New Roman" w:hAnsi="Times New Roman" w:cs="Times New Roman"/>
          <w:sz w:val="24"/>
          <w:szCs w:val="24"/>
        </w:rPr>
        <w:br/>
        <w:t xml:space="preserve">     </w:t>
      </w:r>
      <w:hyperlink r:id="rId24" w:history="1">
        <w:r w:rsidRPr="00A236C6">
          <w:rPr>
            <w:rStyle w:val="Hyperlink"/>
            <w:rFonts w:ascii="Times New Roman" w:eastAsiaTheme="minorEastAsia" w:hAnsi="Times New Roman" w:cs="Times New Roman"/>
            <w:color w:val="auto"/>
            <w:sz w:val="24"/>
            <w:szCs w:val="24"/>
            <w:u w:val="none"/>
          </w:rPr>
          <w:t>http://www.simplypsychology.org/short-term-memory.html</w:t>
        </w:r>
      </w:hyperlink>
    </w:p>
    <w:p w:rsidR="00A236C6" w:rsidRPr="00A236C6" w:rsidRDefault="00A236C6" w:rsidP="00A236C6">
      <w:pPr>
        <w:spacing w:line="480" w:lineRule="auto"/>
        <w:rPr>
          <w:rFonts w:ascii="Times New Roman" w:hAnsi="Times New Roman" w:cs="Times New Roman"/>
          <w:sz w:val="24"/>
          <w:szCs w:val="24"/>
        </w:rPr>
      </w:pPr>
      <w:r w:rsidRPr="00A236C6">
        <w:rPr>
          <w:rFonts w:ascii="Times New Roman" w:hAnsi="Times New Roman" w:cs="Times New Roman"/>
          <w:sz w:val="24"/>
          <w:szCs w:val="24"/>
        </w:rPr>
        <w:lastRenderedPageBreak/>
        <w:t xml:space="preserve">Nemes, V. A., Parry, N. R. A., Whitaker, D., &amp; McKeefry, D. J. (2012).  The Retention and </w:t>
      </w:r>
      <w:r w:rsidRPr="00A236C6">
        <w:rPr>
          <w:rFonts w:ascii="Times New Roman" w:hAnsi="Times New Roman" w:cs="Times New Roman"/>
          <w:sz w:val="24"/>
          <w:szCs w:val="24"/>
        </w:rPr>
        <w:br/>
        <w:t xml:space="preserve">     Disruption of Color Information in Human Short-Term Visual Memory. </w:t>
      </w:r>
      <w:r w:rsidRPr="00A236C6">
        <w:rPr>
          <w:rFonts w:ascii="Times New Roman" w:hAnsi="Times New Roman" w:cs="Times New Roman"/>
          <w:i/>
          <w:sz w:val="24"/>
          <w:szCs w:val="24"/>
        </w:rPr>
        <w:t xml:space="preserve">Journal of Vision,  </w:t>
      </w:r>
      <w:r w:rsidRPr="00A236C6">
        <w:rPr>
          <w:rFonts w:ascii="Times New Roman" w:hAnsi="Times New Roman" w:cs="Times New Roman"/>
          <w:i/>
          <w:sz w:val="24"/>
          <w:szCs w:val="24"/>
        </w:rPr>
        <w:br/>
        <w:t xml:space="preserve">     12, </w:t>
      </w:r>
      <w:r w:rsidRPr="00A236C6">
        <w:rPr>
          <w:rFonts w:ascii="Times New Roman" w:hAnsi="Times New Roman" w:cs="Times New Roman"/>
          <w:sz w:val="24"/>
          <w:szCs w:val="24"/>
        </w:rPr>
        <w:t>(1)</w:t>
      </w:r>
      <w:r w:rsidRPr="00A236C6">
        <w:rPr>
          <w:rFonts w:ascii="Times New Roman" w:hAnsi="Times New Roman" w:cs="Times New Roman"/>
          <w:b/>
          <w:i/>
          <w:sz w:val="24"/>
          <w:szCs w:val="24"/>
        </w:rPr>
        <w:t>.</w:t>
      </w:r>
      <w:r w:rsidRPr="00A236C6">
        <w:rPr>
          <w:rFonts w:ascii="Times New Roman" w:hAnsi="Times New Roman" w:cs="Times New Roman"/>
          <w:sz w:val="24"/>
          <w:szCs w:val="24"/>
        </w:rPr>
        <w:t xml:space="preserve"> </w:t>
      </w:r>
      <w:r w:rsidRPr="00A236C6">
        <w:rPr>
          <w:rFonts w:ascii="Times New Roman" w:eastAsiaTheme="minorEastAsia" w:hAnsi="Times New Roman" w:cs="Times New Roman"/>
          <w:sz w:val="24"/>
          <w:szCs w:val="24"/>
        </w:rPr>
        <w:t>http://www.journalofvision.org/content/12/1/26.full</w:t>
      </w:r>
    </w:p>
    <w:p w:rsidR="00A236C6" w:rsidRPr="00A236C6" w:rsidRDefault="00A236C6" w:rsidP="00A236C6">
      <w:pPr>
        <w:tabs>
          <w:tab w:val="left" w:pos="720"/>
        </w:tabs>
        <w:spacing w:line="480" w:lineRule="auto"/>
        <w:rPr>
          <w:rFonts w:ascii="Times New Roman" w:hAnsi="Times New Roman" w:cs="Times New Roman"/>
          <w:sz w:val="24"/>
          <w:szCs w:val="24"/>
        </w:rPr>
      </w:pPr>
      <w:r w:rsidRPr="00A236C6">
        <w:rPr>
          <w:rFonts w:ascii="Times New Roman" w:hAnsi="Times New Roman" w:cs="Times New Roman"/>
          <w:sz w:val="24"/>
          <w:szCs w:val="24"/>
        </w:rPr>
        <w:t xml:space="preserve">Sanocki, T., &amp; Sulman, N. (2011).  </w:t>
      </w:r>
      <w:r w:rsidRPr="00A236C6">
        <w:rPr>
          <w:rFonts w:ascii="Times New Roman" w:eastAsiaTheme="minorEastAsia" w:hAnsi="Times New Roman" w:cs="Times New Roman"/>
          <w:sz w:val="24"/>
          <w:szCs w:val="24"/>
        </w:rPr>
        <w:t xml:space="preserve">Color Relations Increase the Capacity of Visual </w:t>
      </w:r>
      <w:r w:rsidRPr="00A236C6">
        <w:rPr>
          <w:rFonts w:ascii="Times New Roman" w:eastAsiaTheme="minorEastAsia" w:hAnsi="Times New Roman" w:cs="Times New Roman"/>
          <w:sz w:val="24"/>
          <w:szCs w:val="24"/>
        </w:rPr>
        <w:br/>
        <w:t xml:space="preserve">     Short-Term Memory.  </w:t>
      </w:r>
      <w:r w:rsidRPr="00A236C6">
        <w:rPr>
          <w:rFonts w:ascii="Times New Roman" w:eastAsiaTheme="minorEastAsia" w:hAnsi="Times New Roman" w:cs="Times New Roman"/>
          <w:i/>
          <w:sz w:val="24"/>
          <w:szCs w:val="24"/>
        </w:rPr>
        <w:t xml:space="preserve">Perception, 40 </w:t>
      </w:r>
      <w:r w:rsidRPr="00A236C6">
        <w:rPr>
          <w:rFonts w:ascii="Times New Roman" w:eastAsiaTheme="minorEastAsia" w:hAnsi="Times New Roman" w:cs="Times New Roman"/>
          <w:sz w:val="24"/>
          <w:szCs w:val="24"/>
        </w:rPr>
        <w:t>(6), 635-648.</w:t>
      </w:r>
      <w:r w:rsidRPr="00A236C6">
        <w:rPr>
          <w:rFonts w:ascii="Times New Roman" w:eastAsiaTheme="minorEastAsia" w:hAnsi="Times New Roman" w:cs="Times New Roman"/>
          <w:i/>
          <w:sz w:val="24"/>
          <w:szCs w:val="24"/>
        </w:rPr>
        <w:br/>
      </w:r>
      <w:r w:rsidRPr="00A236C6">
        <w:rPr>
          <w:rFonts w:ascii="Times New Roman" w:hAnsi="Times New Roman" w:cs="Times New Roman"/>
          <w:sz w:val="24"/>
          <w:szCs w:val="24"/>
        </w:rPr>
        <w:t xml:space="preserve">     </w:t>
      </w:r>
      <w:hyperlink r:id="rId25" w:history="1">
        <w:r w:rsidRPr="00A236C6">
          <w:rPr>
            <w:rStyle w:val="Hyperlink"/>
            <w:rFonts w:ascii="Times New Roman" w:hAnsi="Times New Roman" w:cs="Times New Roman"/>
            <w:color w:val="auto"/>
            <w:sz w:val="24"/>
            <w:szCs w:val="24"/>
            <w:u w:val="none"/>
          </w:rPr>
          <w:t>http://www.ncbi.nlm.nih.gov/pubmed/21936293?report=abstract</w:t>
        </w:r>
      </w:hyperlink>
      <w:r w:rsidRPr="00A236C6">
        <w:rPr>
          <w:rFonts w:ascii="Times New Roman" w:hAnsi="Times New Roman" w:cs="Times New Roman"/>
          <w:sz w:val="24"/>
          <w:szCs w:val="24"/>
        </w:rPr>
        <w:t xml:space="preserve"> </w:t>
      </w:r>
    </w:p>
    <w:p w:rsidR="00A236C6" w:rsidRPr="00A236C6" w:rsidRDefault="00A236C6" w:rsidP="00A236C6">
      <w:pPr>
        <w:spacing w:line="480" w:lineRule="auto"/>
        <w:rPr>
          <w:rFonts w:ascii="Times New Roman" w:hAnsi="Times New Roman" w:cs="Times New Roman"/>
          <w:i/>
          <w:sz w:val="24"/>
          <w:szCs w:val="24"/>
        </w:rPr>
      </w:pPr>
      <w:r w:rsidRPr="00A236C6">
        <w:rPr>
          <w:rFonts w:ascii="Times New Roman" w:hAnsi="Times New Roman" w:cs="Times New Roman"/>
          <w:sz w:val="24"/>
          <w:szCs w:val="24"/>
        </w:rPr>
        <w:t xml:space="preserve">Wichmann, F. A., Sharpe, L. T., &amp; Gengenfurtner, K. R. (2002).  The Contributions of Color to </w:t>
      </w:r>
      <w:r w:rsidRPr="00A236C6">
        <w:rPr>
          <w:rFonts w:ascii="Times New Roman" w:hAnsi="Times New Roman" w:cs="Times New Roman"/>
          <w:sz w:val="24"/>
          <w:szCs w:val="24"/>
        </w:rPr>
        <w:br/>
        <w:t xml:space="preserve">     Recognition Memory for Natural Scenes.  </w:t>
      </w:r>
      <w:r w:rsidRPr="00A236C6">
        <w:rPr>
          <w:rFonts w:ascii="Times New Roman" w:hAnsi="Times New Roman" w:cs="Times New Roman"/>
          <w:i/>
          <w:sz w:val="24"/>
          <w:szCs w:val="24"/>
        </w:rPr>
        <w:t xml:space="preserve">Journal of Experimental Psychology: Learning, </w:t>
      </w:r>
      <w:r w:rsidRPr="00A236C6">
        <w:rPr>
          <w:rFonts w:ascii="Times New Roman" w:hAnsi="Times New Roman" w:cs="Times New Roman"/>
          <w:i/>
          <w:sz w:val="24"/>
          <w:szCs w:val="24"/>
        </w:rPr>
        <w:br/>
        <w:t xml:space="preserve">     Memory, and Cognition, 28 </w:t>
      </w:r>
      <w:r w:rsidRPr="00A236C6">
        <w:rPr>
          <w:rFonts w:ascii="Times New Roman" w:hAnsi="Times New Roman" w:cs="Times New Roman"/>
          <w:sz w:val="24"/>
          <w:szCs w:val="24"/>
        </w:rPr>
        <w:t>(3), 509-520.</w:t>
      </w:r>
      <w:r w:rsidRPr="00A236C6">
        <w:rPr>
          <w:rFonts w:ascii="Times New Roman" w:hAnsi="Times New Roman" w:cs="Times New Roman"/>
          <w:i/>
          <w:sz w:val="24"/>
          <w:szCs w:val="24"/>
        </w:rPr>
        <w:t xml:space="preserve"> </w:t>
      </w:r>
      <w:r w:rsidRPr="00A236C6">
        <w:rPr>
          <w:rFonts w:ascii="Times New Roman" w:hAnsi="Times New Roman" w:cs="Times New Roman"/>
          <w:i/>
          <w:sz w:val="24"/>
          <w:szCs w:val="24"/>
        </w:rPr>
        <w:br/>
        <w:t xml:space="preserve">     </w:t>
      </w:r>
      <w:hyperlink r:id="rId26" w:history="1">
        <w:r w:rsidRPr="00A236C6">
          <w:rPr>
            <w:rStyle w:val="Hyperlink"/>
            <w:rFonts w:ascii="Times New Roman" w:hAnsi="Times New Roman" w:cs="Times New Roman"/>
            <w:color w:val="auto"/>
            <w:sz w:val="24"/>
            <w:szCs w:val="24"/>
            <w:u w:val="none"/>
          </w:rPr>
          <w:t>http://www.is.tuebingen.mpg.de/fileadmin/user_upload/files/publications/pdf1136.pdf</w:t>
        </w:r>
      </w:hyperlink>
    </w:p>
    <w:sectPr w:rsidR="00A236C6" w:rsidRPr="00A236C6">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3F" w:rsidRDefault="00A3353F" w:rsidP="004D449B">
      <w:pPr>
        <w:spacing w:after="0" w:line="240" w:lineRule="auto"/>
      </w:pPr>
      <w:r>
        <w:separator/>
      </w:r>
    </w:p>
  </w:endnote>
  <w:endnote w:type="continuationSeparator" w:id="0">
    <w:p w:rsidR="00A3353F" w:rsidRDefault="00A3353F" w:rsidP="004D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3F" w:rsidRDefault="00A3353F" w:rsidP="004D449B">
      <w:pPr>
        <w:spacing w:after="0" w:line="240" w:lineRule="auto"/>
      </w:pPr>
      <w:r>
        <w:separator/>
      </w:r>
    </w:p>
  </w:footnote>
  <w:footnote w:type="continuationSeparator" w:id="0">
    <w:p w:rsidR="00A3353F" w:rsidRDefault="00A3353F" w:rsidP="004D4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70" w:rsidRPr="005D7584" w:rsidRDefault="00B80170">
    <w:pPr>
      <w:pStyle w:val="Header"/>
      <w:jc w:val="right"/>
      <w:rPr>
        <w:rFonts w:ascii="Times New Roman" w:hAnsi="Times New Roman" w:cs="Times New Roman"/>
        <w:sz w:val="24"/>
      </w:rPr>
    </w:pPr>
    <w:r w:rsidRPr="005D7584">
      <w:rPr>
        <w:rFonts w:ascii="Times New Roman" w:hAnsi="Times New Roman" w:cs="Times New Roman"/>
        <w:sz w:val="24"/>
      </w:rPr>
      <w:t>Craig, Garber &amp; Usry</w:t>
    </w:r>
    <w:sdt>
      <w:sdtPr>
        <w:rPr>
          <w:rFonts w:ascii="Times New Roman" w:hAnsi="Times New Roman" w:cs="Times New Roman"/>
          <w:sz w:val="24"/>
        </w:rPr>
        <w:id w:val="1585415381"/>
        <w:docPartObj>
          <w:docPartGallery w:val="Page Numbers (Top of Page)"/>
          <w:docPartUnique/>
        </w:docPartObj>
      </w:sdtPr>
      <w:sdtEndPr>
        <w:rPr>
          <w:noProof/>
        </w:rPr>
      </w:sdtEndPr>
      <w:sdtContent>
        <w:r w:rsidRPr="005D7584">
          <w:rPr>
            <w:rFonts w:ascii="Times New Roman" w:hAnsi="Times New Roman" w:cs="Times New Roman"/>
            <w:sz w:val="24"/>
          </w:rPr>
          <w:fldChar w:fldCharType="begin"/>
        </w:r>
        <w:r w:rsidRPr="005D7584">
          <w:rPr>
            <w:rFonts w:ascii="Times New Roman" w:hAnsi="Times New Roman" w:cs="Times New Roman"/>
            <w:sz w:val="24"/>
          </w:rPr>
          <w:instrText xml:space="preserve"> PAGE   \* MERGEFORMAT </w:instrText>
        </w:r>
        <w:r w:rsidRPr="005D7584">
          <w:rPr>
            <w:rFonts w:ascii="Times New Roman" w:hAnsi="Times New Roman" w:cs="Times New Roman"/>
            <w:sz w:val="24"/>
          </w:rPr>
          <w:fldChar w:fldCharType="separate"/>
        </w:r>
        <w:r w:rsidR="00813C57">
          <w:rPr>
            <w:rFonts w:ascii="Times New Roman" w:hAnsi="Times New Roman" w:cs="Times New Roman"/>
            <w:noProof/>
            <w:sz w:val="24"/>
          </w:rPr>
          <w:t>2</w:t>
        </w:r>
        <w:r w:rsidRPr="005D7584">
          <w:rPr>
            <w:rFonts w:ascii="Times New Roman" w:hAnsi="Times New Roman" w:cs="Times New Roman"/>
            <w:noProof/>
            <w:sz w:val="24"/>
          </w:rPr>
          <w:fldChar w:fldCharType="end"/>
        </w:r>
      </w:sdtContent>
    </w:sdt>
  </w:p>
  <w:p w:rsidR="004D449B" w:rsidRDefault="004D4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9B"/>
    <w:rsid w:val="000A0B8F"/>
    <w:rsid w:val="000E6AC3"/>
    <w:rsid w:val="001E0416"/>
    <w:rsid w:val="002D06AD"/>
    <w:rsid w:val="002E75BF"/>
    <w:rsid w:val="00327B69"/>
    <w:rsid w:val="00364E0D"/>
    <w:rsid w:val="004035E5"/>
    <w:rsid w:val="004C1C81"/>
    <w:rsid w:val="004D449B"/>
    <w:rsid w:val="00566C9C"/>
    <w:rsid w:val="00590114"/>
    <w:rsid w:val="005D7584"/>
    <w:rsid w:val="005F0BDD"/>
    <w:rsid w:val="006E5DDE"/>
    <w:rsid w:val="007907A3"/>
    <w:rsid w:val="00813C57"/>
    <w:rsid w:val="008D732A"/>
    <w:rsid w:val="008E055A"/>
    <w:rsid w:val="00967F40"/>
    <w:rsid w:val="009B7BA3"/>
    <w:rsid w:val="009C1D3F"/>
    <w:rsid w:val="009D323F"/>
    <w:rsid w:val="00A224E0"/>
    <w:rsid w:val="00A236C6"/>
    <w:rsid w:val="00A3353F"/>
    <w:rsid w:val="00AA0CFA"/>
    <w:rsid w:val="00B20060"/>
    <w:rsid w:val="00B80170"/>
    <w:rsid w:val="00B837A0"/>
    <w:rsid w:val="00D23F6F"/>
    <w:rsid w:val="00DA0B62"/>
    <w:rsid w:val="00E34D27"/>
    <w:rsid w:val="00E72C82"/>
    <w:rsid w:val="00F43A78"/>
    <w:rsid w:val="00F55183"/>
    <w:rsid w:val="00F5709A"/>
    <w:rsid w:val="00F63182"/>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F8223-5E26-4954-B13A-F7E66A28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9B"/>
  </w:style>
  <w:style w:type="paragraph" w:styleId="Footer">
    <w:name w:val="footer"/>
    <w:basedOn w:val="Normal"/>
    <w:link w:val="FooterChar"/>
    <w:uiPriority w:val="99"/>
    <w:unhideWhenUsed/>
    <w:rsid w:val="004D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9B"/>
  </w:style>
  <w:style w:type="paragraph" w:styleId="BalloonText">
    <w:name w:val="Balloon Text"/>
    <w:basedOn w:val="Normal"/>
    <w:link w:val="BalloonTextChar"/>
    <w:uiPriority w:val="99"/>
    <w:semiHidden/>
    <w:unhideWhenUsed/>
    <w:rsid w:val="004D4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9B"/>
    <w:rPr>
      <w:rFonts w:ascii="Tahoma" w:hAnsi="Tahoma" w:cs="Tahoma"/>
      <w:sz w:val="16"/>
      <w:szCs w:val="16"/>
    </w:rPr>
  </w:style>
  <w:style w:type="character" w:styleId="Hyperlink">
    <w:name w:val="Hyperlink"/>
    <w:basedOn w:val="DefaultParagraphFont"/>
    <w:uiPriority w:val="99"/>
    <w:unhideWhenUsed/>
    <w:rsid w:val="007907A3"/>
    <w:rPr>
      <w:color w:val="0000FF" w:themeColor="hyperlink"/>
      <w:u w:val="single"/>
    </w:rPr>
  </w:style>
  <w:style w:type="table" w:styleId="TableGrid">
    <w:name w:val="Table Grid"/>
    <w:basedOn w:val="TableNormal"/>
    <w:uiPriority w:val="59"/>
    <w:rsid w:val="00B80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image" Target="media/image7.emf"/><Relationship Id="rId26" Type="http://schemas.openxmlformats.org/officeDocument/2006/relationships/hyperlink" Target="http://www.is.tuebingen.mpg.de/fileadmin/user_upload/files/publications/pdf1136.pdf" TargetMode="External"/><Relationship Id="rId3" Type="http://schemas.openxmlformats.org/officeDocument/2006/relationships/webSettings" Target="webSettings.xml"/><Relationship Id="rId21" Type="http://schemas.openxmlformats.org/officeDocument/2006/relationships/hyperlink" Target="http://pss.sagepub.com/content/15/2/106.short" TargetMode="External"/><Relationship Id="rId7" Type="http://schemas.openxmlformats.org/officeDocument/2006/relationships/image" Target="media/image2.PNG"/><Relationship Id="rId12" Type="http://schemas.openxmlformats.org/officeDocument/2006/relationships/image" Target="media/image4.emf"/><Relationship Id="rId17" Type="http://schemas.openxmlformats.org/officeDocument/2006/relationships/customXml" Target="ink/ink5.xml"/><Relationship Id="rId25" Type="http://schemas.openxmlformats.org/officeDocument/2006/relationships/hyperlink" Target="http://www.ncbi.nlm.nih.gov/pubmed/21936293?report=abstract" TargetMode="External"/><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ink/ink2.xml"/><Relationship Id="rId24" Type="http://schemas.openxmlformats.org/officeDocument/2006/relationships/hyperlink" Target="http://www.simplypsychology.org/short-term-memory.html" TargetMode="External"/><Relationship Id="rId5" Type="http://schemas.openxmlformats.org/officeDocument/2006/relationships/endnotes" Target="endnotes.xml"/><Relationship Id="rId15" Type="http://schemas.openxmlformats.org/officeDocument/2006/relationships/customXml" Target="ink/ink4.xml"/><Relationship Id="rId23" Type="http://schemas.openxmlformats.org/officeDocument/2006/relationships/hyperlink" Target="http://psycnet.apa.org/journals/xlm/26/3/683/"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ustomXml" Target="ink/ink6.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5.emf"/><Relationship Id="rId22" Type="http://schemas.openxmlformats.org/officeDocument/2006/relationships/hyperlink" Target="http://link.springer.com/article/10.3758%2FBF03197014" TargetMode="Externa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Averages of Correct Answers </a:t>
            </a:r>
          </a:p>
        </c:rich>
      </c:tx>
      <c:layout/>
      <c:overlay val="0"/>
    </c:title>
    <c:autoTitleDeleted val="0"/>
    <c:plotArea>
      <c:layout/>
      <c:lineChart>
        <c:grouping val="standard"/>
        <c:varyColors val="0"/>
        <c:ser>
          <c:idx val="0"/>
          <c:order val="0"/>
          <c:tx>
            <c:strRef>
              <c:f>Sheet1!$A$2</c:f>
              <c:strCache>
                <c:ptCount val="1"/>
                <c:pt idx="0">
                  <c:v>Letters</c:v>
                </c:pt>
              </c:strCache>
            </c:strRef>
          </c:tx>
          <c:marker>
            <c:symbol val="none"/>
          </c:marker>
          <c:cat>
            <c:strRef>
              <c:f>Sheet1!$B$1:$E$1</c:f>
              <c:strCache>
                <c:ptCount val="4"/>
                <c:pt idx="0">
                  <c:v>Trail 1</c:v>
                </c:pt>
                <c:pt idx="1">
                  <c:v>Trail 2</c:v>
                </c:pt>
                <c:pt idx="2">
                  <c:v>Trail 3 </c:v>
                </c:pt>
                <c:pt idx="3">
                  <c:v>Trail 4</c:v>
                </c:pt>
              </c:strCache>
            </c:strRef>
          </c:cat>
          <c:val>
            <c:numRef>
              <c:f>Sheet1!$B$2:$E$2</c:f>
              <c:numCache>
                <c:formatCode>General</c:formatCode>
                <c:ptCount val="4"/>
                <c:pt idx="0">
                  <c:v>100</c:v>
                </c:pt>
                <c:pt idx="1">
                  <c:v>98.667000000000002</c:v>
                </c:pt>
                <c:pt idx="2">
                  <c:v>83.855000000000004</c:v>
                </c:pt>
                <c:pt idx="3">
                  <c:v>71.332999999999998</c:v>
                </c:pt>
              </c:numCache>
            </c:numRef>
          </c:val>
          <c:smooth val="0"/>
        </c:ser>
        <c:ser>
          <c:idx val="1"/>
          <c:order val="1"/>
          <c:tx>
            <c:strRef>
              <c:f>Sheet1!$A$3</c:f>
              <c:strCache>
                <c:ptCount val="1"/>
                <c:pt idx="0">
                  <c:v>Color </c:v>
                </c:pt>
              </c:strCache>
            </c:strRef>
          </c:tx>
          <c:marker>
            <c:symbol val="none"/>
          </c:marker>
          <c:cat>
            <c:strRef>
              <c:f>Sheet1!$B$1:$E$1</c:f>
              <c:strCache>
                <c:ptCount val="4"/>
                <c:pt idx="0">
                  <c:v>Trail 1</c:v>
                </c:pt>
                <c:pt idx="1">
                  <c:v>Trail 2</c:v>
                </c:pt>
                <c:pt idx="2">
                  <c:v>Trail 3 </c:v>
                </c:pt>
                <c:pt idx="3">
                  <c:v>Trail 4</c:v>
                </c:pt>
              </c:strCache>
            </c:strRef>
          </c:cat>
          <c:val>
            <c:numRef>
              <c:f>Sheet1!$B$3:$E$3</c:f>
              <c:numCache>
                <c:formatCode>General</c:formatCode>
                <c:ptCount val="4"/>
                <c:pt idx="0">
                  <c:v>91.133300000000006</c:v>
                </c:pt>
                <c:pt idx="1">
                  <c:v>81.332999999999998</c:v>
                </c:pt>
                <c:pt idx="2">
                  <c:v>61.131999999999998</c:v>
                </c:pt>
                <c:pt idx="3">
                  <c:v>41.353929999999998</c:v>
                </c:pt>
              </c:numCache>
            </c:numRef>
          </c:val>
          <c:smooth val="0"/>
        </c:ser>
        <c:ser>
          <c:idx val="2"/>
          <c:order val="2"/>
          <c:tx>
            <c:strRef>
              <c:f>Sheet1!$A$4</c:f>
              <c:strCache>
                <c:ptCount val="1"/>
                <c:pt idx="0">
                  <c:v>L&amp;C</c:v>
                </c:pt>
              </c:strCache>
            </c:strRef>
          </c:tx>
          <c:marker>
            <c:symbol val="none"/>
          </c:marker>
          <c:cat>
            <c:strRef>
              <c:f>Sheet1!$B$1:$E$1</c:f>
              <c:strCache>
                <c:ptCount val="4"/>
                <c:pt idx="0">
                  <c:v>Trail 1</c:v>
                </c:pt>
                <c:pt idx="1">
                  <c:v>Trail 2</c:v>
                </c:pt>
                <c:pt idx="2">
                  <c:v>Trail 3 </c:v>
                </c:pt>
                <c:pt idx="3">
                  <c:v>Trail 4</c:v>
                </c:pt>
              </c:strCache>
            </c:strRef>
          </c:cat>
          <c:val>
            <c:numRef>
              <c:f>Sheet1!$B$4:$E$4</c:f>
              <c:numCache>
                <c:formatCode>General</c:formatCode>
                <c:ptCount val="4"/>
                <c:pt idx="0">
                  <c:v>92.155000000000001</c:v>
                </c:pt>
                <c:pt idx="1">
                  <c:v>73.180000000000007</c:v>
                </c:pt>
                <c:pt idx="2">
                  <c:v>53.366999999999997</c:v>
                </c:pt>
                <c:pt idx="3">
                  <c:v>41.192</c:v>
                </c:pt>
              </c:numCache>
            </c:numRef>
          </c:val>
          <c:smooth val="0"/>
        </c:ser>
        <c:dLbls>
          <c:showLegendKey val="0"/>
          <c:showVal val="0"/>
          <c:showCatName val="0"/>
          <c:showSerName val="0"/>
          <c:showPercent val="0"/>
          <c:showBubbleSize val="0"/>
        </c:dLbls>
        <c:smooth val="0"/>
        <c:axId val="444992408"/>
        <c:axId val="444992800"/>
      </c:lineChart>
      <c:catAx>
        <c:axId val="444992408"/>
        <c:scaling>
          <c:orientation val="minMax"/>
        </c:scaling>
        <c:delete val="0"/>
        <c:axPos val="b"/>
        <c:title>
          <c:tx>
            <c:rich>
              <a:bodyPr/>
              <a:lstStyle/>
              <a:p>
                <a:pPr>
                  <a:defRPr/>
                </a:pPr>
                <a:r>
                  <a:rPr lang="en-US"/>
                  <a:t>Sequence </a:t>
                </a:r>
                <a:r>
                  <a:rPr lang="en-US" sz="1000" b="1" i="0" u="none" strike="noStrike" kern="1200" baseline="0">
                    <a:solidFill>
                      <a:sysClr val="windowText" lastClr="000000"/>
                    </a:solidFill>
                    <a:latin typeface="+mn-lt"/>
                    <a:ea typeface="+mn-ea"/>
                    <a:cs typeface="+mn-cs"/>
                  </a:rPr>
                  <a:t>Trial</a:t>
                </a:r>
                <a:endParaRPr lang="en-US"/>
              </a:p>
            </c:rich>
          </c:tx>
          <c:layout/>
          <c:overlay val="0"/>
        </c:title>
        <c:numFmt formatCode="General" sourceLinked="0"/>
        <c:majorTickMark val="out"/>
        <c:minorTickMark val="none"/>
        <c:tickLblPos val="nextTo"/>
        <c:crossAx val="444992800"/>
        <c:crosses val="autoZero"/>
        <c:auto val="1"/>
        <c:lblAlgn val="ctr"/>
        <c:lblOffset val="100"/>
        <c:noMultiLvlLbl val="0"/>
      </c:catAx>
      <c:valAx>
        <c:axId val="444992800"/>
        <c:scaling>
          <c:orientation val="minMax"/>
        </c:scaling>
        <c:delete val="0"/>
        <c:axPos val="l"/>
        <c:majorGridlines/>
        <c:title>
          <c:tx>
            <c:rich>
              <a:bodyPr rot="-5400000" vert="horz"/>
              <a:lstStyle/>
              <a:p>
                <a:pPr>
                  <a:defRPr/>
                </a:pPr>
                <a:r>
                  <a:rPr lang="en-US"/>
                  <a:t>Percent Correct </a:t>
                </a:r>
              </a:p>
            </c:rich>
          </c:tx>
          <c:layout/>
          <c:overlay val="0"/>
        </c:title>
        <c:numFmt formatCode="General" sourceLinked="1"/>
        <c:majorTickMark val="out"/>
        <c:minorTickMark val="none"/>
        <c:tickLblPos val="nextTo"/>
        <c:crossAx val="444992408"/>
        <c:crosses val="autoZero"/>
        <c:crossBetween val="between"/>
      </c:valAx>
    </c:plotArea>
    <c:legend>
      <c:legendPos val="r"/>
      <c:layout/>
      <c:overlay val="0"/>
    </c:legend>
    <c:plotVisOnly val="1"/>
    <c:dispBlanksAs val="gap"/>
    <c:showDLblsOverMax val="0"/>
  </c:chart>
  <c:externalData r:id="rId1">
    <c:autoUpdate val="0"/>
  </c:externalData>
</c:chartSpace>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4-01-16T14:34:18.41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0 105 516,'0'0'903,"0"0"-129,52-41-387,-52 41 129,0 0-129,0 0 0,0 0 129,0 0 129,0 0 0,0 0 129,0 0 0,0 0-258,53-49 0,-53 49-129,0 0-129,0 0-258,0 0-258,0 0 0,55-15 129,-55 15-129,0 0-129,0 0-516,0 0-1161,0 0-1032</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4-01-15T18:45:30.43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-3-4 3870,'0'12'5289,"0"-12"0,0 0-387,2 12-3483,-2-12-516,0 0-129,0 0-387,0 0-258,0 0-129,0 0-258,4 1-516,-4-1-2451,-3-1-1677,3 1-645,0 0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4-01-15T18:45:22.02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0 195 0,'0'0'0,"0"0"0,0 0 0,0 0 0,0 0 0,0 0 0,0 0 0,0 0 0,0 0 0,0 0 0,0 0 0,0 0 0,0 0 0,0 0 0,0 0 0,0 0 0,0 0 0,0 0 0,0 0 0,0 0 0,0 0 0,0 0 0,0 0 0,0 0 0,0 0 0,0 0 0,0 0 0,0 0 0,0 0 0,0 0 0,0 0 0,45-111 0,-45 111 0,0 0 0,0 0 0,0 0 0,0 0 0,0 0 0,0 0 0,0-28 0,0 28 0,0 0 0,0 0 0,0 0 0,0 0 0,0 0 0,-9-28 0,9 28 0,0 0 0,0 0 0,0 0 0,0 0 0,0 0 0,0 0 0,0 0 0,0 0 0,0 0 0,-9-28 0,9 28 0,0 0 0,0 0 0,0 0 0,0 0 0,0 0 0,0 0 0,0 0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4-01-15T18:42:26.08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-3-2 2709,'9'0'5031,"-9"0"0,0 0-1161,9 1-2451,-9-1-516,0 0-258,0 0-516,0 9-258,0-9-516,0 0-1677,0 0-2322,0 0-516,0 0 129</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4-01-16T14:37:30.49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0,'0'0'0,"0"0"0,0 0 0,0 0 0,0 0 0,0 0 0,0 0 0,0 0 0,0 0 0,0 0 0</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4-01-16T14:36:41.45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0,'0'0'0,"0"0"0,0 0 0,0 0 0,0 0 0,0 0 0,0 0 0,0 0 0,0 0 0,0 0 0,0 0 0,0 0 0,0 0 0,0 0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1815</Words>
  <Characters>10351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Cassidy</dc:creator>
  <cp:lastModifiedBy>Usry, Georgia</cp:lastModifiedBy>
  <cp:revision>2</cp:revision>
  <cp:lastPrinted>2014-01-10T20:25:00Z</cp:lastPrinted>
  <dcterms:created xsi:type="dcterms:W3CDTF">2015-09-09T15:39:00Z</dcterms:created>
  <dcterms:modified xsi:type="dcterms:W3CDTF">2015-09-09T15:39:00Z</dcterms:modified>
</cp:coreProperties>
</file>