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55332C">
      <w:pPr>
        <w:spacing w:after="0" w:line="480" w:lineRule="auto"/>
        <w:jc w:val="center"/>
        <w:rPr>
          <w:rFonts w:ascii="Times New Roman" w:eastAsia="Times New Roman" w:hAnsi="Times New Roman" w:cs="Times New Roman"/>
          <w:color w:val="000000"/>
          <w:sz w:val="96"/>
          <w:szCs w:val="24"/>
        </w:rPr>
      </w:pPr>
      <w:r>
        <w:rPr>
          <w:rFonts w:ascii="Times New Roman" w:eastAsia="Times New Roman" w:hAnsi="Times New Roman" w:cs="Times New Roman"/>
          <w:color w:val="000000"/>
          <w:sz w:val="96"/>
          <w:szCs w:val="24"/>
        </w:rPr>
        <w:t>An Incentives Effect on Short Term Memory</w:t>
      </w:r>
    </w:p>
    <w:p w:rsidR="0055332C" w:rsidRPr="0055332C" w:rsidRDefault="0055332C" w:rsidP="0055332C">
      <w:pPr>
        <w:spacing w:after="0" w:line="480" w:lineRule="auto"/>
        <w:jc w:val="center"/>
        <w:rPr>
          <w:rFonts w:ascii="Times New Roman" w:eastAsia="Times New Roman" w:hAnsi="Times New Roman" w:cs="Times New Roman"/>
          <w:color w:val="000000"/>
          <w:sz w:val="56"/>
          <w:szCs w:val="24"/>
        </w:rPr>
      </w:pPr>
      <w:r>
        <w:rPr>
          <w:rFonts w:ascii="Times New Roman" w:eastAsia="Times New Roman" w:hAnsi="Times New Roman" w:cs="Times New Roman"/>
          <w:color w:val="000000"/>
          <w:sz w:val="56"/>
          <w:szCs w:val="24"/>
        </w:rPr>
        <w:t xml:space="preserve">By Ava Drum and Ally Osten </w:t>
      </w: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55332C" w:rsidRDefault="0055332C"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lastRenderedPageBreak/>
        <w:t xml:space="preserve">Ava Drum and Ally Osten </w:t>
      </w:r>
    </w:p>
    <w:p w:rsidR="000A1B75" w:rsidRPr="007071B0" w:rsidRDefault="000A1B75" w:rsidP="000A1B75">
      <w:pPr>
        <w:spacing w:after="0" w:line="480" w:lineRule="auto"/>
        <w:jc w:val="center"/>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Abstract</w:t>
      </w:r>
    </w:p>
    <w:p w:rsidR="000A1B75" w:rsidRPr="007071B0" w:rsidRDefault="000A1B75" w:rsidP="000A1B75">
      <w:pPr>
        <w:spacing w:after="0" w:line="480" w:lineRule="auto"/>
        <w:ind w:firstLine="720"/>
        <w:rPr>
          <w:rFonts w:ascii="Times New Roman" w:eastAsia="Times New Roman" w:hAnsi="Times New Roman" w:cs="Times New Roman"/>
          <w:color w:val="000000"/>
          <w:sz w:val="24"/>
          <w:szCs w:val="24"/>
        </w:rPr>
      </w:pPr>
      <w:r w:rsidRPr="007071B0">
        <w:rPr>
          <w:rFonts w:ascii="Times New Roman" w:eastAsia="Times New Roman" w:hAnsi="Times New Roman" w:cs="Times New Roman"/>
          <w:color w:val="000000"/>
          <w:sz w:val="24"/>
          <w:szCs w:val="24"/>
        </w:rPr>
        <w:t>Short-term memory is the ability to remember information fo</w:t>
      </w:r>
      <w:r>
        <w:rPr>
          <w:rFonts w:ascii="Times New Roman" w:eastAsia="Times New Roman" w:hAnsi="Times New Roman" w:cs="Times New Roman"/>
          <w:color w:val="000000"/>
          <w:sz w:val="24"/>
          <w:szCs w:val="24"/>
        </w:rPr>
        <w:t xml:space="preserve">r a period of time before it </w:t>
      </w:r>
      <w:r w:rsidRPr="007071B0">
        <w:rPr>
          <w:rFonts w:ascii="Times New Roman" w:eastAsia="Times New Roman" w:hAnsi="Times New Roman" w:cs="Times New Roman"/>
          <w:color w:val="000000"/>
          <w:sz w:val="24"/>
          <w:szCs w:val="24"/>
        </w:rPr>
        <w:t>is forgotten or moved into long term memory.  The study shows if the incentive of getting a Kit-Kat has an effect on a ninth grade student’s short-term memory.  The students were shown a series of letters and asked them to write them down after they left the screen.  This program is called SCRATCH. If the subjects did better on the second portion of</w:t>
      </w:r>
      <w:r>
        <w:rPr>
          <w:rFonts w:ascii="Times New Roman" w:eastAsia="Times New Roman" w:hAnsi="Times New Roman" w:cs="Times New Roman"/>
          <w:color w:val="000000"/>
          <w:sz w:val="24"/>
          <w:szCs w:val="24"/>
        </w:rPr>
        <w:t xml:space="preserve"> the</w:t>
      </w:r>
      <w:r w:rsidRPr="007071B0">
        <w:rPr>
          <w:rFonts w:ascii="Times New Roman" w:eastAsia="Times New Roman" w:hAnsi="Times New Roman" w:cs="Times New Roman"/>
          <w:color w:val="000000"/>
          <w:sz w:val="24"/>
          <w:szCs w:val="24"/>
        </w:rPr>
        <w:t xml:space="preserve"> letters, they would receive a Kit-Kat.  It was concluded that the incentive of getting candy does not have an effect on a ninth grade student’s</w:t>
      </w:r>
      <w:r>
        <w:rPr>
          <w:rFonts w:ascii="Times New Roman" w:eastAsia="Times New Roman" w:hAnsi="Times New Roman" w:cs="Times New Roman"/>
          <w:color w:val="000000"/>
          <w:sz w:val="24"/>
          <w:szCs w:val="24"/>
        </w:rPr>
        <w:t xml:space="preserve"> short-term memory according to the information in the p-values and the r</w:t>
      </w:r>
      <w:r>
        <w:rPr>
          <w:rFonts w:ascii="Times New Roman" w:eastAsia="Times New Roman" w:hAnsi="Times New Roman" w:cs="Times New Roman"/>
          <w:color w:val="000000"/>
          <w:sz w:val="28"/>
          <w:szCs w:val="24"/>
          <w:vertAlign w:val="superscript"/>
        </w:rPr>
        <w:t>2</w:t>
      </w:r>
      <w:r>
        <w:rPr>
          <w:rFonts w:ascii="Times New Roman" w:eastAsia="Times New Roman" w:hAnsi="Times New Roman" w:cs="Times New Roman"/>
          <w:color w:val="000000"/>
          <w:sz w:val="24"/>
          <w:szCs w:val="24"/>
        </w:rPr>
        <w:t xml:space="preserve"> values. The reason for this is not known and future research would need to be done to determine why. </w:t>
      </w:r>
    </w:p>
    <w:p w:rsidR="000A1B75" w:rsidRPr="007071B0" w:rsidRDefault="000A1B75" w:rsidP="000A1B75">
      <w:pPr>
        <w:spacing w:after="0" w:line="480" w:lineRule="auto"/>
        <w:jc w:val="center"/>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Introduction</w:t>
      </w:r>
    </w:p>
    <w:p w:rsidR="000A1B75" w:rsidRPr="007071B0" w:rsidRDefault="000A1B75" w:rsidP="000A1B75">
      <w:pPr>
        <w:spacing w:after="0" w:line="480" w:lineRule="auto"/>
        <w:ind w:firstLine="720"/>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 xml:space="preserve">According to Gale Encyclopedia, short term memory is the process by which information is forwarded into long term memory or is discarded after a short period of time. Short term memory holds information as long as it is thought about or repeated. To retain information, it must be routinely repeated, or else it will be lost. Haines and </w:t>
      </w:r>
      <w:proofErr w:type="spellStart"/>
      <w:r w:rsidRPr="007071B0">
        <w:rPr>
          <w:rFonts w:ascii="Times New Roman" w:eastAsia="Times New Roman" w:hAnsi="Times New Roman" w:cs="Times New Roman"/>
          <w:color w:val="000000"/>
          <w:sz w:val="24"/>
          <w:szCs w:val="24"/>
        </w:rPr>
        <w:t>Torgesen</w:t>
      </w:r>
      <w:proofErr w:type="spellEnd"/>
      <w:r w:rsidRPr="007071B0">
        <w:rPr>
          <w:rFonts w:ascii="Times New Roman" w:eastAsia="Times New Roman" w:hAnsi="Times New Roman" w:cs="Times New Roman"/>
          <w:color w:val="000000"/>
          <w:sz w:val="24"/>
          <w:szCs w:val="24"/>
        </w:rPr>
        <w:t xml:space="preserve"> (1979) conducted a study to see if incentives on short term memory in children with reading problems could increase their ability to recall numbers. In their study, a proctor gave disabled and nondisabled children pictures to remember. Then, the proctor turned the page and asked the subject child to indicate the order in which the pictures were shown. For each of the trials, the sequence was different from the last, but the subject child was told how many pictures he or she would be asked to remember. A separate group was similarly tested to assess the effect of time on recall. The subject child wore blacked out goggles</w:t>
      </w:r>
      <w:r>
        <w:rPr>
          <w:rFonts w:ascii="Times New Roman" w:eastAsia="Times New Roman" w:hAnsi="Times New Roman" w:cs="Times New Roman"/>
          <w:color w:val="000000"/>
          <w:sz w:val="24"/>
          <w:szCs w:val="24"/>
        </w:rPr>
        <w:t xml:space="preserve"> (to avoid any distraction)</w:t>
      </w:r>
      <w:r w:rsidRPr="007071B0">
        <w:rPr>
          <w:rFonts w:ascii="Times New Roman" w:eastAsia="Times New Roman" w:hAnsi="Times New Roman" w:cs="Times New Roman"/>
          <w:color w:val="000000"/>
          <w:sz w:val="24"/>
          <w:szCs w:val="24"/>
        </w:rPr>
        <w:t xml:space="preserve"> for 15 seconds, then was asked </w:t>
      </w:r>
      <w:r w:rsidRPr="007071B0">
        <w:rPr>
          <w:rFonts w:ascii="Times New Roman" w:eastAsia="Times New Roman" w:hAnsi="Times New Roman" w:cs="Times New Roman"/>
          <w:color w:val="000000"/>
          <w:sz w:val="24"/>
          <w:szCs w:val="24"/>
        </w:rPr>
        <w:lastRenderedPageBreak/>
        <w:t xml:space="preserve">to point out the pictures in the correct order. The blacked out goggles were goggles spray painted black so the child could not see anything. Half the group was given the incentive of a penny for every response they recalled correctly, together with positive feedback (“That’s very good, you got that right!”). It was concluded that incentives, like pennies and encouragement, help improve disabled and non-disabled children in short term memory. </w:t>
      </w:r>
    </w:p>
    <w:p w:rsidR="000A1B75" w:rsidRPr="007071B0" w:rsidRDefault="000A1B75" w:rsidP="000A1B75">
      <w:pPr>
        <w:spacing w:after="0" w:line="480" w:lineRule="auto"/>
        <w:ind w:firstLine="720"/>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 xml:space="preserve">In another study, </w:t>
      </w:r>
      <w:proofErr w:type="spellStart"/>
      <w:r w:rsidRPr="007071B0">
        <w:rPr>
          <w:rFonts w:ascii="Times New Roman" w:eastAsia="Times New Roman" w:hAnsi="Times New Roman" w:cs="Times New Roman"/>
          <w:color w:val="000000"/>
          <w:sz w:val="24"/>
          <w:szCs w:val="24"/>
        </w:rPr>
        <w:t>Tarpy</w:t>
      </w:r>
      <w:proofErr w:type="spellEnd"/>
      <w:r w:rsidRPr="007071B0">
        <w:rPr>
          <w:rFonts w:ascii="Times New Roman" w:eastAsia="Times New Roman" w:hAnsi="Times New Roman" w:cs="Times New Roman"/>
          <w:color w:val="000000"/>
          <w:sz w:val="24"/>
          <w:szCs w:val="24"/>
        </w:rPr>
        <w:t xml:space="preserve">, Glucksberg, and Lytle (1969), determined if incentives could affect the way short term memory is accomplished. Specifically, they were interested in comparing a covert rehearsal method (remembering by repeating to themselves), or by the arousal mechanism (being excited/having anxiety by having to analyze/remember additional information). For this study, </w:t>
      </w:r>
      <w:r>
        <w:rPr>
          <w:rFonts w:ascii="Times New Roman" w:eastAsia="Times New Roman" w:hAnsi="Times New Roman" w:cs="Times New Roman"/>
          <w:color w:val="000000"/>
          <w:sz w:val="24"/>
          <w:szCs w:val="24"/>
        </w:rPr>
        <w:t xml:space="preserve">97 </w:t>
      </w:r>
      <w:r w:rsidRPr="007071B0">
        <w:rPr>
          <w:rFonts w:ascii="Times New Roman" w:eastAsia="Times New Roman" w:hAnsi="Times New Roman" w:cs="Times New Roman"/>
          <w:color w:val="000000"/>
          <w:sz w:val="24"/>
          <w:szCs w:val="24"/>
        </w:rPr>
        <w:t xml:space="preserve">college students were asked to remember a series of 3 letters, and a series of 20 numbers. Each letter and number was spoken at a rate of 2 per second.  Subjects had to remember how many times they heard the first number in the series of 20 numbers. Sometimes, the first number would occur one or two times in the series of 20; other times the first number would appear many more times. The more frequently that number appeared, the more difficult it would be to count it correctly, meaning increased arousal. Subjects were then graded on their ability to remember the letters and numbers. The incentives of either 1 cent or 10 cents were provided to encourage short term memory. </w:t>
      </w:r>
      <w:r>
        <w:rPr>
          <w:rFonts w:ascii="Times New Roman" w:eastAsia="Times New Roman" w:hAnsi="Times New Roman" w:cs="Times New Roman"/>
          <w:color w:val="000000"/>
          <w:sz w:val="24"/>
          <w:szCs w:val="24"/>
        </w:rPr>
        <w:t>It was concluded</w:t>
      </w:r>
      <w:r w:rsidRPr="007071B0">
        <w:rPr>
          <w:rFonts w:ascii="Times New Roman" w:eastAsia="Times New Roman" w:hAnsi="Times New Roman" w:cs="Times New Roman"/>
          <w:color w:val="000000"/>
          <w:sz w:val="24"/>
          <w:szCs w:val="24"/>
        </w:rPr>
        <w:t xml:space="preserve"> that incentive effects were more apparent with increased arousal mechanism was present given that it would be more difficult to repeat the sequence of numbers in a person’s head. This means that in this study, college students were more motivated by the higher incentive, 10 cents, when they were more challenged to remember.  </w:t>
      </w:r>
    </w:p>
    <w:p w:rsidR="000A1B75" w:rsidRPr="007071B0" w:rsidRDefault="000A1B75" w:rsidP="000A1B75">
      <w:pPr>
        <w:spacing w:after="0" w:line="480" w:lineRule="auto"/>
        <w:ind w:firstLine="720"/>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 xml:space="preserve">Finally, in a third experiment, Quinn and Smith (1975), researched if </w:t>
      </w:r>
      <w:r>
        <w:rPr>
          <w:rFonts w:ascii="Times New Roman" w:eastAsia="Times New Roman" w:hAnsi="Times New Roman" w:cs="Times New Roman"/>
          <w:color w:val="000000"/>
          <w:sz w:val="24"/>
          <w:szCs w:val="24"/>
        </w:rPr>
        <w:t xml:space="preserve">college students </w:t>
      </w:r>
      <w:r w:rsidRPr="007071B0">
        <w:rPr>
          <w:rFonts w:ascii="Times New Roman" w:eastAsia="Times New Roman" w:hAnsi="Times New Roman" w:cs="Times New Roman"/>
          <w:color w:val="000000"/>
          <w:sz w:val="24"/>
          <w:szCs w:val="24"/>
        </w:rPr>
        <w:t xml:space="preserve"> determine ahead of time how complicated it will be to remember something, and as a result, </w:t>
      </w:r>
      <w:r w:rsidRPr="007071B0">
        <w:rPr>
          <w:rFonts w:ascii="Times New Roman" w:eastAsia="Times New Roman" w:hAnsi="Times New Roman" w:cs="Times New Roman"/>
          <w:color w:val="000000"/>
          <w:sz w:val="24"/>
          <w:szCs w:val="24"/>
        </w:rPr>
        <w:lastRenderedPageBreak/>
        <w:t xml:space="preserve">commit the information to either short or long term memory. They were incentivized to participate in the experiment with a course credit for participation. Quinn and Smith’s methods in this study were different in each experiment. The subject was asked to memorize lists of words of varying lengths, depending upon the experiment. In some cases they knew the length of the assignment, in some cases, they did not.  For example, </w:t>
      </w:r>
      <w:r>
        <w:rPr>
          <w:rFonts w:ascii="Times New Roman" w:eastAsia="Times New Roman" w:hAnsi="Times New Roman" w:cs="Times New Roman"/>
          <w:color w:val="000000"/>
          <w:sz w:val="24"/>
          <w:szCs w:val="24"/>
        </w:rPr>
        <w:t xml:space="preserve">the </w:t>
      </w:r>
      <w:r w:rsidRPr="007071B0">
        <w:rPr>
          <w:rFonts w:ascii="Times New Roman" w:eastAsia="Times New Roman" w:hAnsi="Times New Roman" w:cs="Times New Roman"/>
          <w:color w:val="000000"/>
          <w:sz w:val="24"/>
          <w:szCs w:val="24"/>
        </w:rPr>
        <w:t>students were</w:t>
      </w:r>
      <w:r>
        <w:rPr>
          <w:rFonts w:ascii="Times New Roman" w:eastAsia="Times New Roman" w:hAnsi="Times New Roman" w:cs="Times New Roman"/>
          <w:color w:val="000000"/>
          <w:sz w:val="24"/>
          <w:szCs w:val="24"/>
        </w:rPr>
        <w:t xml:space="preserve"> shown groupings of a series of </w:t>
      </w:r>
      <w:r w:rsidRPr="007071B0">
        <w:rPr>
          <w:rFonts w:ascii="Times New Roman" w:eastAsia="Times New Roman" w:hAnsi="Times New Roman" w:cs="Times New Roman"/>
          <w:color w:val="000000"/>
          <w:sz w:val="24"/>
          <w:szCs w:val="24"/>
        </w:rPr>
        <w:t xml:space="preserve">18 words, each </w:t>
      </w:r>
      <w:r>
        <w:rPr>
          <w:rFonts w:ascii="Times New Roman" w:eastAsia="Times New Roman" w:hAnsi="Times New Roman" w:cs="Times New Roman"/>
          <w:color w:val="000000"/>
          <w:sz w:val="24"/>
          <w:szCs w:val="24"/>
        </w:rPr>
        <w:t xml:space="preserve">of which </w:t>
      </w:r>
      <w:r w:rsidRPr="007071B0">
        <w:rPr>
          <w:rFonts w:ascii="Times New Roman" w:eastAsia="Times New Roman" w:hAnsi="Times New Roman" w:cs="Times New Roman"/>
          <w:color w:val="000000"/>
          <w:sz w:val="24"/>
          <w:szCs w:val="24"/>
        </w:rPr>
        <w:t>were shown for 2 seconds. Before the test started, they were told that they had to recall the list of 18 words twice orally. They had a 30 second interval between each trial</w:t>
      </w:r>
      <w:r>
        <w:rPr>
          <w:rFonts w:ascii="Times New Roman" w:eastAsia="Times New Roman" w:hAnsi="Times New Roman" w:cs="Times New Roman"/>
          <w:color w:val="000000"/>
          <w:sz w:val="24"/>
          <w:szCs w:val="24"/>
        </w:rPr>
        <w:t>. Differences were consistently seen in how correctly the participants remembered the words depending upon if the words were introduced early in the experiment vs. later in the experiment. This first experiment</w:t>
      </w:r>
      <w:r w:rsidRPr="007071B0">
        <w:rPr>
          <w:rFonts w:ascii="Times New Roman" w:eastAsia="Times New Roman" w:hAnsi="Times New Roman" w:cs="Times New Roman"/>
          <w:color w:val="000000"/>
          <w:sz w:val="24"/>
          <w:szCs w:val="24"/>
        </w:rPr>
        <w:t xml:space="preserve"> showed that students shifted from long term memory processing to short term memory processing during the course of the test. Many subjects anticipated the end of the list which shifted memory to short term memory earlier in the process. However, in experiment two, the length of the lists were unknown to the subjects. The results showed better long term recall when the length of the lists were unknown to the subjects. In experiment three, Quinn and Smith told the students that the lengths would be the same, but the lists actually varied in lengths. Results showed that the length of the lists did not impact their ability to retain information (because they thought it would</w:t>
      </w:r>
      <w:r>
        <w:rPr>
          <w:rFonts w:ascii="Times New Roman" w:eastAsia="Times New Roman" w:hAnsi="Times New Roman" w:cs="Times New Roman"/>
          <w:color w:val="000000"/>
          <w:sz w:val="24"/>
          <w:szCs w:val="24"/>
        </w:rPr>
        <w:t xml:space="preserve"> all be the same) and suggested</w:t>
      </w:r>
      <w:r w:rsidRPr="007071B0">
        <w:rPr>
          <w:rFonts w:ascii="Times New Roman" w:eastAsia="Times New Roman" w:hAnsi="Times New Roman" w:cs="Times New Roman"/>
          <w:color w:val="000000"/>
          <w:sz w:val="24"/>
          <w:szCs w:val="24"/>
        </w:rPr>
        <w:t xml:space="preserve"> that long term processing was responsible similar to experiment one. Overall, the study indicated that parti</w:t>
      </w:r>
      <w:r>
        <w:rPr>
          <w:rFonts w:ascii="Times New Roman" w:eastAsia="Times New Roman" w:hAnsi="Times New Roman" w:cs="Times New Roman"/>
          <w:color w:val="000000"/>
          <w:sz w:val="24"/>
          <w:szCs w:val="24"/>
        </w:rPr>
        <w:t>cipants were incentivized by knowing</w:t>
      </w:r>
      <w:r w:rsidRPr="007071B0">
        <w:rPr>
          <w:rFonts w:ascii="Times New Roman" w:eastAsia="Times New Roman" w:hAnsi="Times New Roman" w:cs="Times New Roman"/>
          <w:color w:val="000000"/>
          <w:sz w:val="24"/>
          <w:szCs w:val="24"/>
        </w:rPr>
        <w:t xml:space="preserve"> that they were approaching the end of the list</w:t>
      </w:r>
      <w:r>
        <w:rPr>
          <w:rFonts w:ascii="Times New Roman" w:eastAsia="Times New Roman" w:hAnsi="Times New Roman" w:cs="Times New Roman"/>
          <w:color w:val="000000"/>
          <w:sz w:val="24"/>
          <w:szCs w:val="24"/>
        </w:rPr>
        <w:t xml:space="preserve">, causing them to remember more of the final words using short term memory. </w:t>
      </w:r>
      <w:r w:rsidRPr="007071B0">
        <w:rPr>
          <w:rFonts w:ascii="Times New Roman" w:eastAsia="Times New Roman" w:hAnsi="Times New Roman" w:cs="Times New Roman"/>
          <w:color w:val="000000"/>
          <w:sz w:val="24"/>
          <w:szCs w:val="24"/>
        </w:rPr>
        <w:t xml:space="preserve"> </w:t>
      </w:r>
    </w:p>
    <w:p w:rsidR="000A1B75" w:rsidRDefault="000A1B75" w:rsidP="000A1B75">
      <w:pPr>
        <w:spacing w:after="0" w:line="480" w:lineRule="auto"/>
        <w:ind w:firstLine="720"/>
        <w:rPr>
          <w:rFonts w:ascii="Times New Roman" w:eastAsia="Times New Roman" w:hAnsi="Times New Roman" w:cs="Times New Roman"/>
          <w:color w:val="000000"/>
          <w:sz w:val="24"/>
          <w:szCs w:val="24"/>
        </w:rPr>
      </w:pPr>
      <w:r w:rsidRPr="007071B0">
        <w:rPr>
          <w:rFonts w:ascii="Times New Roman" w:eastAsia="Times New Roman" w:hAnsi="Times New Roman" w:cs="Times New Roman"/>
          <w:color w:val="000000"/>
          <w:sz w:val="24"/>
          <w:szCs w:val="24"/>
        </w:rPr>
        <w:t xml:space="preserve">Students are required to memorize a large amount of information, particularly in preparation for tests. </w:t>
      </w:r>
      <w:r>
        <w:rPr>
          <w:rFonts w:ascii="Times New Roman" w:eastAsia="Times New Roman" w:hAnsi="Times New Roman" w:cs="Times New Roman"/>
          <w:color w:val="000000"/>
          <w:sz w:val="24"/>
          <w:szCs w:val="24"/>
        </w:rPr>
        <w:t>From the information stated above, t</w:t>
      </w:r>
      <w:r w:rsidRPr="007071B0">
        <w:rPr>
          <w:rFonts w:ascii="Times New Roman" w:eastAsia="Times New Roman" w:hAnsi="Times New Roman" w:cs="Times New Roman"/>
          <w:color w:val="000000"/>
          <w:sz w:val="24"/>
          <w:szCs w:val="24"/>
        </w:rPr>
        <w:t xml:space="preserve">he use of incentives could possibly improve a student’s ability to learn material and better prepare for tests. This study seeks to </w:t>
      </w:r>
      <w:r w:rsidRPr="007071B0">
        <w:rPr>
          <w:rFonts w:ascii="Times New Roman" w:eastAsia="Times New Roman" w:hAnsi="Times New Roman" w:cs="Times New Roman"/>
          <w:color w:val="000000"/>
          <w:sz w:val="24"/>
          <w:szCs w:val="24"/>
        </w:rPr>
        <w:lastRenderedPageBreak/>
        <w:t xml:space="preserve">determine if the incentive of receiving a piece of candy, if the person gets the correct answer, can improve a ninth grade student’s ability to remember an increasing sequence of lower case letters. This </w:t>
      </w:r>
      <w:r>
        <w:rPr>
          <w:rFonts w:ascii="Times New Roman" w:eastAsia="Times New Roman" w:hAnsi="Times New Roman" w:cs="Times New Roman"/>
          <w:color w:val="000000"/>
          <w:sz w:val="24"/>
          <w:szCs w:val="24"/>
        </w:rPr>
        <w:t>following experiment</w:t>
      </w:r>
      <w:r w:rsidRPr="007071B0">
        <w:rPr>
          <w:rFonts w:ascii="Times New Roman" w:eastAsia="Times New Roman" w:hAnsi="Times New Roman" w:cs="Times New Roman"/>
          <w:color w:val="000000"/>
          <w:sz w:val="24"/>
          <w:szCs w:val="24"/>
        </w:rPr>
        <w:t xml:space="preserve"> investigates the effects of incentives on short term memory, and the degree to which it can improve a person’s ability to </w:t>
      </w:r>
      <w:r>
        <w:rPr>
          <w:rFonts w:ascii="Times New Roman" w:eastAsia="Times New Roman" w:hAnsi="Times New Roman" w:cs="Times New Roman"/>
          <w:color w:val="000000"/>
          <w:sz w:val="24"/>
          <w:szCs w:val="24"/>
        </w:rPr>
        <w:t>remember a piece of information.</w:t>
      </w:r>
    </w:p>
    <w:p w:rsidR="000A1B75" w:rsidRPr="00AC26EC" w:rsidRDefault="000A1B75" w:rsidP="000A1B75">
      <w:pPr>
        <w:spacing w:after="0" w:line="480" w:lineRule="auto"/>
        <w:ind w:firstLine="720"/>
        <w:rPr>
          <w:rFonts w:ascii="Times New Roman" w:eastAsia="Times New Roman" w:hAnsi="Times New Roman" w:cs="Times New Roman"/>
          <w:color w:val="000000"/>
          <w:sz w:val="24"/>
          <w:szCs w:val="24"/>
        </w:rPr>
      </w:pPr>
    </w:p>
    <w:p w:rsidR="000A1B75" w:rsidRPr="007071B0" w:rsidRDefault="000A1B75" w:rsidP="000A1B75">
      <w:pPr>
        <w:spacing w:after="0" w:line="480" w:lineRule="auto"/>
        <w:jc w:val="center"/>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Methods</w:t>
      </w:r>
    </w:p>
    <w:p w:rsidR="000A1B75" w:rsidRPr="007071B0" w:rsidRDefault="000A1B75" w:rsidP="000A1B75">
      <w:pPr>
        <w:spacing w:after="0" w:line="480" w:lineRule="auto"/>
        <w:ind w:firstLine="720"/>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Twenty female ninth grade students from Roland Park Country School were asked to complete this short-term memory test.  The program Scratch was used to create the entire short-term memory program.  </w:t>
      </w:r>
    </w:p>
    <w:p w:rsidR="000A1B75" w:rsidRPr="00832EDC" w:rsidRDefault="000A1B75" w:rsidP="000A1B75">
      <w:pPr>
        <w:spacing w:line="480" w:lineRule="auto"/>
        <w:rPr>
          <w:rFonts w:ascii="Calibri" w:eastAsia="Times New Roman" w:hAnsi="Calibri" w:cs="Times New Roman"/>
          <w:color w:val="000000"/>
          <w:sz w:val="28"/>
          <w:szCs w:val="28"/>
        </w:rPr>
      </w:pPr>
      <w:r w:rsidRPr="00681F43">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12B22E27" wp14:editId="58A14893">
            <wp:simplePos x="0" y="0"/>
            <wp:positionH relativeFrom="margin">
              <wp:align>left</wp:align>
            </wp:positionH>
            <wp:positionV relativeFrom="paragraph">
              <wp:posOffset>3131820</wp:posOffset>
            </wp:positionV>
            <wp:extent cx="3086100" cy="22777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7198" cy="2286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F17">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3E6A0CA7" wp14:editId="05742B5A">
            <wp:simplePos x="0" y="0"/>
            <wp:positionH relativeFrom="margin">
              <wp:align>left</wp:align>
            </wp:positionH>
            <wp:positionV relativeFrom="paragraph">
              <wp:posOffset>312420</wp:posOffset>
            </wp:positionV>
            <wp:extent cx="2981325" cy="234886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348865"/>
                    </a:xfrm>
                    <a:prstGeom prst="rect">
                      <a:avLst/>
                    </a:prstGeom>
                    <a:noFill/>
                    <a:ln>
                      <a:noFill/>
                    </a:ln>
                  </pic:spPr>
                </pic:pic>
              </a:graphicData>
            </a:graphic>
          </wp:anchor>
        </w:drawing>
      </w:r>
      <w:r w:rsidRPr="007071B0">
        <w:rPr>
          <w:rFonts w:ascii="Times New Roman" w:eastAsia="Times New Roman" w:hAnsi="Times New Roman" w:cs="Times New Roman"/>
          <w:color w:val="000000"/>
          <w:sz w:val="24"/>
          <w:szCs w:val="24"/>
        </w:rPr>
        <w:t xml:space="preserve">The first slide students saw was a slide of instructions (figure 1).  They were asked to read all the instructions on the slide.  After they were done reading the instructions slide, they were told to press the spacebar to move onto the first set of letters.  They were asked to remember the first set of letters.  After the five seconds were over, they were asked to write the letters down on a piece of paper </w:t>
      </w:r>
      <w:r>
        <w:rPr>
          <w:rFonts w:ascii="Times New Roman" w:eastAsia="Times New Roman" w:hAnsi="Times New Roman" w:cs="Times New Roman"/>
          <w:color w:val="000000"/>
          <w:sz w:val="24"/>
          <w:szCs w:val="24"/>
        </w:rPr>
        <w:t xml:space="preserve">that was </w:t>
      </w:r>
      <w:r w:rsidRPr="007071B0">
        <w:rPr>
          <w:rFonts w:ascii="Times New Roman" w:eastAsia="Times New Roman" w:hAnsi="Times New Roman" w:cs="Times New Roman"/>
          <w:color w:val="000000"/>
          <w:sz w:val="24"/>
          <w:szCs w:val="24"/>
        </w:rPr>
        <w:t>provided.</w:t>
      </w:r>
      <w:r>
        <w:rPr>
          <w:rFonts w:ascii="Times New Roman" w:eastAsia="Times New Roman" w:hAnsi="Times New Roman" w:cs="Times New Roman"/>
          <w:color w:val="000000"/>
          <w:sz w:val="24"/>
          <w:szCs w:val="24"/>
        </w:rPr>
        <w:t xml:space="preserve">  Between slides, students would have as much time as they needed to complete the previous slide and they would see figure two appear.</w:t>
      </w:r>
      <w:r w:rsidRPr="007071B0">
        <w:rPr>
          <w:rFonts w:ascii="Times New Roman" w:eastAsia="Times New Roman" w:hAnsi="Times New Roman" w:cs="Times New Roman"/>
          <w:color w:val="000000"/>
          <w:sz w:val="24"/>
          <w:szCs w:val="24"/>
        </w:rPr>
        <w:t xml:space="preserve"> They were asked to press the space bar when they were finished the project. </w:t>
      </w:r>
    </w:p>
    <w:p w:rsidR="000A1B75" w:rsidRPr="007071B0" w:rsidRDefault="000A1B75" w:rsidP="000A1B75">
      <w:pPr>
        <w:spacing w:line="480" w:lineRule="auto"/>
        <w:rPr>
          <w:rFonts w:ascii="Times New Roman" w:eastAsia="Times New Roman" w:hAnsi="Times New Roman" w:cs="Times New Roman"/>
          <w:color w:val="000000"/>
          <w:sz w:val="24"/>
          <w:szCs w:val="24"/>
        </w:rPr>
      </w:pPr>
      <w:r w:rsidRPr="00832EDC">
        <w:rPr>
          <w:rFonts w:ascii="Calibri" w:eastAsia="Times New Roman" w:hAnsi="Calibri" w:cs="Times New Roman"/>
          <w:noProof/>
          <w:color w:val="000000"/>
          <w:sz w:val="28"/>
          <w:szCs w:val="28"/>
        </w:rPr>
        <w:lastRenderedPageBreak/>
        <w:drawing>
          <wp:anchor distT="0" distB="0" distL="114300" distR="114300" simplePos="0" relativeHeight="251661312" behindDoc="0" locked="0" layoutInCell="1" allowOverlap="1" wp14:anchorId="54AFD683" wp14:editId="78C54FFB">
            <wp:simplePos x="0" y="0"/>
            <wp:positionH relativeFrom="margin">
              <wp:posOffset>3305175</wp:posOffset>
            </wp:positionH>
            <wp:positionV relativeFrom="paragraph">
              <wp:posOffset>1916430</wp:posOffset>
            </wp:positionV>
            <wp:extent cx="2990850" cy="2157730"/>
            <wp:effectExtent l="0" t="0" r="0" b="0"/>
            <wp:wrapSquare wrapText="bothSides"/>
            <wp:docPr id="8" name="Picture 8" descr="C:\Users\ostena\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ena\AppData\Local\Temp\msohtmlclip1\02\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15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1B0">
        <w:rPr>
          <w:rFonts w:ascii="Times New Roman" w:eastAsia="Times New Roman" w:hAnsi="Times New Roman" w:cs="Times New Roman"/>
          <w:color w:val="000000"/>
          <w:sz w:val="24"/>
          <w:szCs w:val="24"/>
        </w:rPr>
        <w:t xml:space="preserve"> The first set of letters the students were asked to remember had two letters, the second set of letters had five letters, the third set of letters had seven letters, the fourth </w:t>
      </w:r>
      <w:r>
        <w:rPr>
          <w:rFonts w:ascii="Times New Roman" w:eastAsia="Times New Roman" w:hAnsi="Times New Roman" w:cs="Times New Roman"/>
          <w:color w:val="000000"/>
          <w:sz w:val="24"/>
          <w:szCs w:val="24"/>
        </w:rPr>
        <w:t xml:space="preserve">set of letters </w:t>
      </w:r>
      <w:r w:rsidRPr="007071B0">
        <w:rPr>
          <w:rFonts w:ascii="Times New Roman" w:eastAsia="Times New Roman" w:hAnsi="Times New Roman" w:cs="Times New Roman"/>
          <w:color w:val="000000"/>
          <w:sz w:val="24"/>
          <w:szCs w:val="24"/>
        </w:rPr>
        <w:t>had eight letters (figure 3),</w:t>
      </w:r>
      <w:r>
        <w:rPr>
          <w:rFonts w:ascii="Times New Roman" w:eastAsia="Times New Roman" w:hAnsi="Times New Roman" w:cs="Times New Roman"/>
          <w:color w:val="000000"/>
          <w:sz w:val="24"/>
          <w:szCs w:val="24"/>
        </w:rPr>
        <w:t xml:space="preserve"> the fifth set of letters </w:t>
      </w:r>
      <w:r w:rsidRPr="007071B0">
        <w:rPr>
          <w:rFonts w:ascii="Times New Roman" w:eastAsia="Times New Roman" w:hAnsi="Times New Roman" w:cs="Times New Roman"/>
          <w:color w:val="000000"/>
          <w:sz w:val="24"/>
          <w:szCs w:val="24"/>
        </w:rPr>
        <w:t xml:space="preserve">had nine </w:t>
      </w:r>
      <w:r>
        <w:rPr>
          <w:rFonts w:ascii="Times New Roman" w:eastAsia="Times New Roman" w:hAnsi="Times New Roman" w:cs="Times New Roman"/>
          <w:color w:val="000000"/>
          <w:sz w:val="24"/>
          <w:szCs w:val="24"/>
        </w:rPr>
        <w:t>letters, and sixth set of letters had ten letters.</w:t>
      </w:r>
      <w:r w:rsidRPr="007071B0">
        <w:rPr>
          <w:rFonts w:ascii="Times New Roman" w:eastAsia="Times New Roman" w:hAnsi="Times New Roman" w:cs="Times New Roman"/>
          <w:color w:val="000000"/>
          <w:sz w:val="24"/>
          <w:szCs w:val="24"/>
        </w:rPr>
        <w:t xml:space="preserve">  After the first set of letters was finished, there was a second set of letters that was chosen at random.   After the first set of letters the students were told they would receive a Kit-Kat if their scores improved o</w:t>
      </w:r>
      <w:r>
        <w:rPr>
          <w:rFonts w:ascii="Times New Roman" w:eastAsia="Times New Roman" w:hAnsi="Times New Roman" w:cs="Times New Roman"/>
          <w:color w:val="000000"/>
          <w:sz w:val="24"/>
          <w:szCs w:val="24"/>
        </w:rPr>
        <w:t>n the second half of the test.  A student would have a greater incentive to do</w:t>
      </w:r>
      <w:r w:rsidRPr="007071B0">
        <w:rPr>
          <w:rFonts w:ascii="Times New Roman" w:eastAsia="Times New Roman" w:hAnsi="Times New Roman" w:cs="Times New Roman"/>
          <w:color w:val="000000"/>
          <w:sz w:val="24"/>
          <w:szCs w:val="24"/>
        </w:rPr>
        <w:t xml:space="preserve"> better if she knew there was a chance she could get her favorite candy. </w:t>
      </w:r>
      <w:r>
        <w:rPr>
          <w:rFonts w:ascii="Times New Roman" w:eastAsia="Times New Roman" w:hAnsi="Times New Roman" w:cs="Times New Roman"/>
          <w:color w:val="000000"/>
          <w:sz w:val="24"/>
          <w:szCs w:val="24"/>
        </w:rPr>
        <w:t>50 students were asked what</w:t>
      </w:r>
      <w:r w:rsidRPr="007071B0">
        <w:rPr>
          <w:rFonts w:ascii="Times New Roman" w:eastAsia="Times New Roman" w:hAnsi="Times New Roman" w:cs="Times New Roman"/>
          <w:color w:val="000000"/>
          <w:sz w:val="24"/>
          <w:szCs w:val="24"/>
        </w:rPr>
        <w:t xml:space="preserve"> their favorite candy was out of Kit-Kats, Jolly Ranchers, and mini Hershey bars.  23 students out of 50 students favorite candy was a Kit-Kat</w:t>
      </w:r>
      <w:r>
        <w:rPr>
          <w:rFonts w:ascii="Times New Roman" w:eastAsia="Times New Roman" w:hAnsi="Times New Roman" w:cs="Times New Roman"/>
          <w:color w:val="000000"/>
          <w:sz w:val="24"/>
          <w:szCs w:val="24"/>
        </w:rPr>
        <w:t>.  In order to have accurate data, the test was performed</w:t>
      </w:r>
      <w:r w:rsidRPr="007071B0">
        <w:rPr>
          <w:rFonts w:ascii="Times New Roman" w:eastAsia="Times New Roman" w:hAnsi="Times New Roman" w:cs="Times New Roman"/>
          <w:color w:val="000000"/>
          <w:sz w:val="24"/>
          <w:szCs w:val="24"/>
        </w:rPr>
        <w:t xml:space="preserve"> in a very quiet area.  After the quiz the students were asked to answer questions about their age, grade, favorite, and</w:t>
      </w:r>
      <w:r>
        <w:rPr>
          <w:rFonts w:ascii="Times New Roman" w:eastAsia="Times New Roman" w:hAnsi="Times New Roman" w:cs="Times New Roman"/>
          <w:color w:val="000000"/>
          <w:sz w:val="24"/>
          <w:szCs w:val="24"/>
        </w:rPr>
        <w:t xml:space="preserve"> least favorite type of candy.  The students were asked about their favorite candy after the test, so they were not wondering if they could get candy in the first part of the test.  It was important that the students did not know they would get candy if their results improved, because they might try to do worse in the first half to make it easier to do better in the second half.  The student might also be distracted in the first half, if they knew there was a possibility they could get candy.  </w:t>
      </w:r>
      <w:r w:rsidRPr="007071B0">
        <w:rPr>
          <w:rFonts w:ascii="Times New Roman" w:eastAsia="Times New Roman" w:hAnsi="Times New Roman" w:cs="Times New Roman"/>
          <w:color w:val="000000"/>
          <w:sz w:val="24"/>
          <w:szCs w:val="24"/>
        </w:rPr>
        <w:t>It was also asked if they had ever taken a short term memory test be</w:t>
      </w:r>
      <w:r>
        <w:rPr>
          <w:rFonts w:ascii="Times New Roman" w:eastAsia="Times New Roman" w:hAnsi="Times New Roman" w:cs="Times New Roman"/>
          <w:color w:val="000000"/>
          <w:sz w:val="24"/>
          <w:szCs w:val="24"/>
        </w:rPr>
        <w:t xml:space="preserve">fore.  If they had taken a short-term memory test in the past they might have known what to do and skipped the directions.  This could have also made a difference in the data, but it did not.  </w:t>
      </w:r>
    </w:p>
    <w:p w:rsidR="000A1B75" w:rsidRDefault="000A1B75" w:rsidP="000A1B75">
      <w:pPr>
        <w:spacing w:after="0" w:line="480" w:lineRule="auto"/>
        <w:jc w:val="center"/>
        <w:rPr>
          <w:rFonts w:ascii="Times New Roman" w:eastAsia="Times New Roman" w:hAnsi="Times New Roman" w:cs="Times New Roman"/>
          <w:color w:val="000000"/>
          <w:sz w:val="24"/>
          <w:szCs w:val="24"/>
        </w:rPr>
      </w:pPr>
    </w:p>
    <w:p w:rsidR="000A1B75" w:rsidRPr="007071B0" w:rsidRDefault="000A1B75" w:rsidP="000A1B75">
      <w:pPr>
        <w:spacing w:after="0" w:line="480" w:lineRule="auto"/>
        <w:jc w:val="center"/>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lastRenderedPageBreak/>
        <w:t xml:space="preserve">Results </w:t>
      </w:r>
    </w:p>
    <w:p w:rsidR="000A1B75" w:rsidRPr="007071B0" w:rsidRDefault="000A1B75" w:rsidP="000A1B75">
      <w:pPr>
        <w:spacing w:after="0" w:line="480" w:lineRule="auto"/>
        <w:ind w:firstLine="720"/>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The findings in this study suggest that as subjects were asked to remember more</w:t>
      </w:r>
      <w:r>
        <w:rPr>
          <w:rFonts w:ascii="Times New Roman" w:eastAsia="Times New Roman" w:hAnsi="Times New Roman" w:cs="Times New Roman"/>
          <w:color w:val="000000"/>
          <w:sz w:val="24"/>
          <w:szCs w:val="24"/>
        </w:rPr>
        <w:t xml:space="preserve"> information</w:t>
      </w:r>
      <w:r w:rsidRPr="007071B0">
        <w:rPr>
          <w:rFonts w:ascii="Times New Roman" w:eastAsia="Times New Roman" w:hAnsi="Times New Roman" w:cs="Times New Roman"/>
          <w:color w:val="000000"/>
          <w:sz w:val="24"/>
          <w:szCs w:val="24"/>
        </w:rPr>
        <w:t>, the less</w:t>
      </w:r>
      <w:r>
        <w:rPr>
          <w:rFonts w:ascii="Times New Roman" w:eastAsia="Times New Roman" w:hAnsi="Times New Roman" w:cs="Times New Roman"/>
          <w:color w:val="000000"/>
          <w:sz w:val="24"/>
          <w:szCs w:val="24"/>
        </w:rPr>
        <w:t xml:space="preserve"> information</w:t>
      </w:r>
      <w:r w:rsidRPr="007071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they got correct. Surprisingly</w:t>
      </w:r>
      <w:r w:rsidRPr="007071B0">
        <w:rPr>
          <w:rFonts w:ascii="Times New Roman" w:eastAsia="Times New Roman" w:hAnsi="Times New Roman" w:cs="Times New Roman"/>
          <w:color w:val="000000"/>
          <w:sz w:val="24"/>
          <w:szCs w:val="24"/>
        </w:rPr>
        <w:t>, the rate of change of one’s ability to remember a short (two letter series) or long (ten letter series) is low. More specifically, the difference in the number of words correctly remembered varied slightly (a two letter difference) regardless of the series length.  </w:t>
      </w:r>
    </w:p>
    <w:p w:rsidR="000A1B75" w:rsidRDefault="000A1B75" w:rsidP="000A1B75">
      <w:pPr>
        <w:spacing w:after="0" w:line="480" w:lineRule="auto"/>
        <w:rPr>
          <w:rFonts w:ascii="Times New Roman" w:eastAsia="Times New Roman" w:hAnsi="Times New Roman" w:cs="Times New Roman"/>
          <w:color w:val="000000"/>
          <w:sz w:val="24"/>
          <w:szCs w:val="24"/>
        </w:rPr>
      </w:pPr>
      <w:r w:rsidRPr="007071B0">
        <w:rPr>
          <w:rFonts w:ascii="Times New Roman" w:eastAsia="Times New Roman" w:hAnsi="Times New Roman" w:cs="Times New Roman"/>
          <w:color w:val="000000"/>
          <w:sz w:val="24"/>
          <w:szCs w:val="24"/>
        </w:rPr>
        <w:t>           </w:t>
      </w:r>
      <w:r w:rsidRPr="007071B0">
        <w:rPr>
          <w:rFonts w:ascii="Times New Roman" w:eastAsia="Times New Roman" w:hAnsi="Times New Roman" w:cs="Times New Roman"/>
          <w:color w:val="000000"/>
          <w:sz w:val="24"/>
          <w:szCs w:val="24"/>
        </w:rPr>
        <w:tab/>
        <w:t>The experiment also assessed the effect of distraction on one’s ability to c</w:t>
      </w:r>
      <w:r>
        <w:rPr>
          <w:rFonts w:ascii="Times New Roman" w:eastAsia="Times New Roman" w:hAnsi="Times New Roman" w:cs="Times New Roman"/>
          <w:color w:val="000000"/>
          <w:sz w:val="24"/>
          <w:szCs w:val="24"/>
        </w:rPr>
        <w:t xml:space="preserve">orrectly remember information. Throughout the experiment there were many variables that helped assess if the distractor had an impact as well as the validity of the results. </w:t>
      </w:r>
    </w:p>
    <w:p w:rsidR="000A1B75" w:rsidRDefault="000A1B75" w:rsidP="000A1B75">
      <w:pPr>
        <w:pStyle w:val="NormalWeb"/>
        <w:spacing w:before="0" w:beforeAutospacing="0" w:after="0" w:afterAutospacing="0"/>
      </w:pPr>
    </w:p>
    <w:p w:rsidR="000A1B75" w:rsidRPr="00B47259" w:rsidRDefault="000A1B75" w:rsidP="000A1B75">
      <w:pPr>
        <w:pStyle w:val="NormalWeb"/>
        <w:spacing w:before="0" w:beforeAutospacing="0" w:after="0" w:afterAutospacing="0"/>
      </w:pPr>
      <w:r w:rsidRPr="00B47259">
        <w:t>Graph 1:</w:t>
      </w:r>
      <w:r w:rsidRPr="00B47259">
        <w:rPr>
          <w:rFonts w:eastAsiaTheme="minorEastAsia"/>
          <w:kern w:val="24"/>
        </w:rPr>
        <w:t xml:space="preserve"> Short Term Memory Average Letter Recall With or Without Distractor </w:t>
      </w:r>
    </w:p>
    <w:p w:rsidR="000A1B75" w:rsidRPr="007071B0" w:rsidRDefault="000A1B75" w:rsidP="000A1B75">
      <w:pPr>
        <w:spacing w:after="0" w:line="480" w:lineRule="auto"/>
        <w:jc w:val="center"/>
        <w:rPr>
          <w:rFonts w:ascii="Times New Roman" w:eastAsia="Times New Roman" w:hAnsi="Times New Roman" w:cs="Times New Roman"/>
          <w:sz w:val="24"/>
          <w:szCs w:val="24"/>
        </w:rPr>
      </w:pPr>
      <w:r w:rsidRPr="007071B0">
        <w:rPr>
          <w:rFonts w:ascii="Times New Roman" w:hAnsi="Times New Roman" w:cs="Times New Roman"/>
          <w:noProof/>
          <w:sz w:val="24"/>
          <w:szCs w:val="24"/>
        </w:rPr>
        <w:drawing>
          <wp:inline distT="0" distB="0" distL="0" distR="0" wp14:anchorId="449A3BB5" wp14:editId="6BF15B67">
            <wp:extent cx="5114925" cy="3195637"/>
            <wp:effectExtent l="0" t="0" r="9525"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B75" w:rsidRDefault="000A1B75" w:rsidP="000A1B75">
      <w:pPr>
        <w:tabs>
          <w:tab w:val="left" w:pos="6082"/>
        </w:tabs>
        <w:spacing w:line="480" w:lineRule="auto"/>
        <w:rPr>
          <w:rFonts w:ascii="Times New Roman" w:eastAsia="Times New Roman" w:hAnsi="Times New Roman" w:cs="Times New Roman"/>
          <w:color w:val="000000"/>
          <w:sz w:val="24"/>
          <w:szCs w:val="24"/>
        </w:rPr>
      </w:pPr>
      <w:r w:rsidRPr="007071B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The r</w:t>
      </w:r>
      <w:r>
        <w:rPr>
          <w:rFonts w:ascii="Times New Roman" w:hAnsi="Times New Roman" w:cs="Times New Roman"/>
          <w:sz w:val="24"/>
          <w:szCs w:val="24"/>
          <w:vertAlign w:val="superscript"/>
        </w:rPr>
        <w:t>2</w:t>
      </w:r>
      <w:r w:rsidRPr="005E4559">
        <w:rPr>
          <w:rFonts w:ascii="Times New Roman" w:hAnsi="Times New Roman" w:cs="Times New Roman"/>
          <w:sz w:val="24"/>
          <w:szCs w:val="24"/>
        </w:rPr>
        <w:t xml:space="preserve"> values show that distraction had little to no</w:t>
      </w:r>
      <w:r>
        <w:rPr>
          <w:rFonts w:ascii="Times New Roman" w:hAnsi="Times New Roman" w:cs="Times New Roman"/>
          <w:sz w:val="24"/>
          <w:szCs w:val="24"/>
        </w:rPr>
        <w:t xml:space="preserve"> effect, as proven by the low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values</w:t>
      </w:r>
      <w:r w:rsidRPr="005E4559">
        <w:rPr>
          <w:rFonts w:ascii="Times New Roman" w:hAnsi="Times New Roman" w:cs="Times New Roman"/>
          <w:sz w:val="24"/>
          <w:szCs w:val="24"/>
        </w:rPr>
        <w:t xml:space="preserve"> shown in the graph (without distractor 0.0535, with distractor 0.0921). </w:t>
      </w:r>
      <w:r>
        <w:rPr>
          <w:rFonts w:ascii="Times New Roman" w:hAnsi="Times New Roman" w:cs="Times New Roman"/>
          <w:sz w:val="24"/>
          <w:szCs w:val="24"/>
        </w:rPr>
        <w:t>The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 shows the connection the points on the graph have to line of best fit. The closer the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values are to 1, the more consistent the data is.</w:t>
      </w:r>
      <w:r w:rsidRPr="007071B0">
        <w:rPr>
          <w:rFonts w:ascii="Times New Roman" w:eastAsia="Times New Roman" w:hAnsi="Times New Roman" w:cs="Times New Roman"/>
          <w:color w:val="000000"/>
          <w:sz w:val="24"/>
          <w:szCs w:val="24"/>
        </w:rPr>
        <w:t xml:space="preserve">     </w:t>
      </w:r>
    </w:p>
    <w:p w:rsidR="000A1B75" w:rsidRDefault="000A1B75" w:rsidP="000A1B75">
      <w:pPr>
        <w:tabs>
          <w:tab w:val="left" w:pos="6082"/>
        </w:tabs>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071B0">
        <w:rPr>
          <w:rFonts w:ascii="Times New Roman" w:eastAsia="Times New Roman" w:hAnsi="Times New Roman" w:cs="Times New Roman"/>
          <w:color w:val="000000"/>
          <w:sz w:val="24"/>
          <w:szCs w:val="24"/>
        </w:rPr>
        <w:t xml:space="preserve"> The t- test further supports</w:t>
      </w:r>
      <w:r>
        <w:rPr>
          <w:rFonts w:ascii="Times New Roman" w:eastAsia="Times New Roman" w:hAnsi="Times New Roman" w:cs="Times New Roman"/>
          <w:color w:val="000000"/>
          <w:sz w:val="24"/>
          <w:szCs w:val="24"/>
        </w:rPr>
        <w:t xml:space="preserve"> the fact that distraction had</w:t>
      </w:r>
      <w:r w:rsidRPr="007071B0">
        <w:rPr>
          <w:rFonts w:ascii="Times New Roman" w:eastAsia="Times New Roman" w:hAnsi="Times New Roman" w:cs="Times New Roman"/>
          <w:color w:val="000000"/>
          <w:sz w:val="24"/>
          <w:szCs w:val="24"/>
        </w:rPr>
        <w:t xml:space="preserve"> no significant effect on people’s ability to remember, given that the p-values are higher than 0.05, except for seven letters asked to recall. In this t-test, it determines whether there is a statistical difference between the letter recall with the distractor, or without the distractor. If the p-value was from 0.1 to 0.05 than the distractor did have an impact. If the p- value was more than </w:t>
      </w:r>
      <w:r>
        <w:rPr>
          <w:rFonts w:ascii="Times New Roman" w:eastAsia="Times New Roman" w:hAnsi="Times New Roman" w:cs="Times New Roman"/>
          <w:color w:val="000000"/>
          <w:sz w:val="24"/>
          <w:szCs w:val="24"/>
        </w:rPr>
        <w:t>0</w:t>
      </w:r>
      <w:r w:rsidRPr="007071B0">
        <w:rPr>
          <w:rFonts w:ascii="Times New Roman" w:eastAsia="Times New Roman" w:hAnsi="Times New Roman" w:cs="Times New Roman"/>
          <w:color w:val="000000"/>
          <w:sz w:val="24"/>
          <w:szCs w:val="24"/>
        </w:rPr>
        <w:t>.05, than the distractor did not have an effect.</w:t>
      </w:r>
    </w:p>
    <w:p w:rsidR="000A1B75" w:rsidRPr="005E4559" w:rsidRDefault="000A1B75" w:rsidP="000A1B75">
      <w:pPr>
        <w:tabs>
          <w:tab w:val="left" w:pos="6082"/>
        </w:tabs>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 P-Values Calculated from T-Test</w:t>
      </w:r>
    </w:p>
    <w:tbl>
      <w:tblPr>
        <w:tblStyle w:val="TableGrid"/>
        <w:tblpPr w:leftFromText="180" w:rightFromText="180" w:vertAnchor="text" w:horzAnchor="margin" w:tblpXSpec="center" w:tblpY="-35"/>
        <w:tblW w:w="0" w:type="auto"/>
        <w:tblLook w:val="04A0" w:firstRow="1" w:lastRow="0" w:firstColumn="1" w:lastColumn="0" w:noHBand="0" w:noVBand="1"/>
      </w:tblPr>
      <w:tblGrid>
        <w:gridCol w:w="4675"/>
        <w:gridCol w:w="4675"/>
      </w:tblGrid>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Number of Letters asked to Recall</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P-Value</w:t>
            </w:r>
          </w:p>
        </w:tc>
      </w:tr>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2</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1</w:t>
            </w:r>
            <w:r>
              <w:rPr>
                <w:rFonts w:ascii="Times New Roman" w:hAnsi="Times New Roman" w:cs="Times New Roman"/>
                <w:sz w:val="24"/>
                <w:szCs w:val="24"/>
              </w:rPr>
              <w:t>.0</w:t>
            </w:r>
          </w:p>
        </w:tc>
      </w:tr>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5</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Pr>
                <w:rFonts w:ascii="Times New Roman" w:hAnsi="Times New Roman" w:cs="Times New Roman"/>
                <w:sz w:val="24"/>
                <w:szCs w:val="24"/>
              </w:rPr>
              <w:t>0</w:t>
            </w:r>
            <w:r w:rsidRPr="007071B0">
              <w:rPr>
                <w:rFonts w:ascii="Times New Roman" w:hAnsi="Times New Roman" w:cs="Times New Roman"/>
                <w:sz w:val="24"/>
                <w:szCs w:val="24"/>
              </w:rPr>
              <w:t>.329</w:t>
            </w:r>
          </w:p>
        </w:tc>
      </w:tr>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7</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Pr>
                <w:rFonts w:ascii="Times New Roman" w:hAnsi="Times New Roman" w:cs="Times New Roman"/>
                <w:sz w:val="24"/>
                <w:szCs w:val="24"/>
              </w:rPr>
              <w:t>0</w:t>
            </w:r>
            <w:r w:rsidRPr="007071B0">
              <w:rPr>
                <w:rFonts w:ascii="Times New Roman" w:hAnsi="Times New Roman" w:cs="Times New Roman"/>
                <w:sz w:val="24"/>
                <w:szCs w:val="24"/>
              </w:rPr>
              <w:t>.008</w:t>
            </w:r>
          </w:p>
        </w:tc>
      </w:tr>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8</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Pr>
                <w:rFonts w:ascii="Times New Roman" w:hAnsi="Times New Roman" w:cs="Times New Roman"/>
                <w:sz w:val="24"/>
                <w:szCs w:val="24"/>
              </w:rPr>
              <w:t>0</w:t>
            </w:r>
            <w:r w:rsidRPr="007071B0">
              <w:rPr>
                <w:rFonts w:ascii="Times New Roman" w:hAnsi="Times New Roman" w:cs="Times New Roman"/>
                <w:sz w:val="24"/>
                <w:szCs w:val="24"/>
              </w:rPr>
              <w:t>.176</w:t>
            </w:r>
          </w:p>
        </w:tc>
      </w:tr>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9</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Pr>
                <w:rFonts w:ascii="Times New Roman" w:hAnsi="Times New Roman" w:cs="Times New Roman"/>
                <w:sz w:val="24"/>
                <w:szCs w:val="24"/>
              </w:rPr>
              <w:t>0</w:t>
            </w:r>
            <w:r w:rsidRPr="007071B0">
              <w:rPr>
                <w:rFonts w:ascii="Times New Roman" w:hAnsi="Times New Roman" w:cs="Times New Roman"/>
                <w:sz w:val="24"/>
                <w:szCs w:val="24"/>
              </w:rPr>
              <w:t>.324</w:t>
            </w:r>
          </w:p>
        </w:tc>
      </w:tr>
      <w:tr w:rsidR="000A1B75" w:rsidRPr="007071B0" w:rsidTr="00C8746D">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sidRPr="007071B0">
              <w:rPr>
                <w:rFonts w:ascii="Times New Roman" w:hAnsi="Times New Roman" w:cs="Times New Roman"/>
                <w:sz w:val="24"/>
                <w:szCs w:val="24"/>
              </w:rPr>
              <w:t>10</w:t>
            </w:r>
          </w:p>
        </w:tc>
        <w:tc>
          <w:tcPr>
            <w:tcW w:w="4675" w:type="dxa"/>
          </w:tcPr>
          <w:p w:rsidR="000A1B75" w:rsidRPr="007071B0" w:rsidRDefault="000A1B75" w:rsidP="00C8746D">
            <w:pPr>
              <w:tabs>
                <w:tab w:val="left" w:pos="6082"/>
              </w:tabs>
              <w:jc w:val="center"/>
              <w:rPr>
                <w:rFonts w:ascii="Times New Roman" w:hAnsi="Times New Roman" w:cs="Times New Roman"/>
                <w:sz w:val="24"/>
                <w:szCs w:val="24"/>
              </w:rPr>
            </w:pPr>
            <w:r>
              <w:rPr>
                <w:rFonts w:ascii="Times New Roman" w:hAnsi="Times New Roman" w:cs="Times New Roman"/>
                <w:sz w:val="24"/>
                <w:szCs w:val="24"/>
              </w:rPr>
              <w:t>0</w:t>
            </w:r>
            <w:r w:rsidRPr="007071B0">
              <w:rPr>
                <w:rFonts w:ascii="Times New Roman" w:hAnsi="Times New Roman" w:cs="Times New Roman"/>
                <w:sz w:val="24"/>
                <w:szCs w:val="24"/>
              </w:rPr>
              <w:t>.329</w:t>
            </w:r>
          </w:p>
        </w:tc>
      </w:tr>
    </w:tbl>
    <w:p w:rsidR="000A1B75" w:rsidRDefault="000A1B75" w:rsidP="000A1B75"/>
    <w:p w:rsidR="000A1B75" w:rsidRDefault="000A1B75" w:rsidP="000A1B75"/>
    <w:p w:rsidR="000A1B75" w:rsidRPr="007071B0" w:rsidRDefault="000A1B75" w:rsidP="000A1B75">
      <w:pPr>
        <w:spacing w:after="240" w:line="480" w:lineRule="auto"/>
        <w:jc w:val="center"/>
        <w:rPr>
          <w:rFonts w:ascii="Times New Roman" w:eastAsia="Times New Roman" w:hAnsi="Times New Roman" w:cs="Times New Roman"/>
          <w:sz w:val="24"/>
          <w:szCs w:val="24"/>
        </w:rPr>
      </w:pPr>
      <w:r w:rsidRPr="007071B0">
        <w:rPr>
          <w:rFonts w:ascii="Times New Roman" w:eastAsia="Times New Roman" w:hAnsi="Times New Roman" w:cs="Times New Roman"/>
          <w:color w:val="000000"/>
          <w:sz w:val="24"/>
          <w:szCs w:val="24"/>
        </w:rPr>
        <w:t>Discussion</w:t>
      </w:r>
    </w:p>
    <w:p w:rsidR="000A1B75" w:rsidRPr="007071B0" w:rsidRDefault="000A1B75" w:rsidP="000A1B75">
      <w:pPr>
        <w:spacing w:after="0" w:line="480" w:lineRule="auto"/>
        <w:ind w:firstLine="720"/>
        <w:rPr>
          <w:rFonts w:ascii="Times New Roman" w:eastAsia="Times New Roman" w:hAnsi="Times New Roman" w:cs="Times New Roman"/>
          <w:color w:val="000000"/>
          <w:sz w:val="24"/>
          <w:szCs w:val="24"/>
        </w:rPr>
      </w:pPr>
      <w:r w:rsidRPr="00243450">
        <w:rPr>
          <w:noProof/>
        </w:rPr>
        <w:drawing>
          <wp:anchor distT="0" distB="0" distL="114300" distR="114300" simplePos="0" relativeHeight="251662336" behindDoc="0" locked="0" layoutInCell="1" allowOverlap="1" wp14:anchorId="254C77A7" wp14:editId="0197179D">
            <wp:simplePos x="0" y="0"/>
            <wp:positionH relativeFrom="margin">
              <wp:align>left</wp:align>
            </wp:positionH>
            <wp:positionV relativeFrom="paragraph">
              <wp:posOffset>12065</wp:posOffset>
            </wp:positionV>
            <wp:extent cx="2763520" cy="20859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352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rPr>
        <w:t xml:space="preserve">The p-values and </w:t>
      </w:r>
      <w:r w:rsidRPr="007F746F">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sidRPr="007F746F">
        <w:rPr>
          <w:rFonts w:ascii="Times New Roman" w:eastAsia="Times New Roman" w:hAnsi="Times New Roman" w:cs="Times New Roman"/>
          <w:color w:val="000000"/>
          <w:sz w:val="24"/>
          <w:szCs w:val="24"/>
        </w:rPr>
        <w:t>values</w:t>
      </w:r>
      <w:r w:rsidRPr="007071B0">
        <w:rPr>
          <w:rFonts w:ascii="Times New Roman" w:eastAsia="Times New Roman" w:hAnsi="Times New Roman" w:cs="Times New Roman"/>
          <w:color w:val="000000"/>
          <w:sz w:val="24"/>
          <w:szCs w:val="24"/>
        </w:rPr>
        <w:t xml:space="preserve"> specifically show that the incentive of getting a Kit-Kat does not have an impact on how well a ninth grade student remembers a series of letters.  The data</w:t>
      </w:r>
      <w:r>
        <w:rPr>
          <w:rFonts w:ascii="Times New Roman" w:eastAsia="Times New Roman" w:hAnsi="Times New Roman" w:cs="Times New Roman"/>
          <w:color w:val="000000"/>
          <w:sz w:val="24"/>
          <w:szCs w:val="24"/>
        </w:rPr>
        <w:t xml:space="preserve"> shows</w:t>
      </w:r>
      <w:r w:rsidRPr="007071B0">
        <w:rPr>
          <w:rFonts w:ascii="Times New Roman" w:eastAsia="Times New Roman" w:hAnsi="Times New Roman" w:cs="Times New Roman"/>
          <w:color w:val="000000"/>
          <w:sz w:val="24"/>
          <w:szCs w:val="24"/>
        </w:rPr>
        <w:t xml:space="preserve"> that students do not remember letters better when they are asked to reme</w:t>
      </w:r>
      <w:r>
        <w:rPr>
          <w:rFonts w:ascii="Times New Roman" w:eastAsia="Times New Roman" w:hAnsi="Times New Roman" w:cs="Times New Roman"/>
          <w:color w:val="000000"/>
          <w:sz w:val="24"/>
          <w:szCs w:val="24"/>
        </w:rPr>
        <w:t>mber more numbers, because they were easily able to remember two letters, but when asked to remember nine letters they were unable to recall the first two.</w:t>
      </w:r>
      <w:r w:rsidRPr="007071B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7071B0">
        <w:rPr>
          <w:rFonts w:ascii="Times New Roman" w:eastAsia="Times New Roman" w:hAnsi="Times New Roman" w:cs="Times New Roman"/>
          <w:color w:val="000000"/>
          <w:sz w:val="24"/>
          <w:szCs w:val="24"/>
        </w:rPr>
        <w:t>Except for when they are as</w:t>
      </w:r>
      <w:r>
        <w:rPr>
          <w:rFonts w:ascii="Times New Roman" w:eastAsia="Times New Roman" w:hAnsi="Times New Roman" w:cs="Times New Roman"/>
          <w:color w:val="000000"/>
          <w:sz w:val="24"/>
          <w:szCs w:val="24"/>
        </w:rPr>
        <w:t xml:space="preserve">ked to remember seven letters (figure 4).  </w:t>
      </w:r>
      <w:r w:rsidRPr="007071B0">
        <w:rPr>
          <w:rFonts w:ascii="Times New Roman" w:eastAsia="Times New Roman" w:hAnsi="Times New Roman" w:cs="Times New Roman"/>
          <w:color w:val="000000"/>
          <w:sz w:val="24"/>
          <w:szCs w:val="24"/>
        </w:rPr>
        <w:t xml:space="preserve">When remembering seven letters, </w:t>
      </w:r>
      <w:r w:rsidRPr="007071B0">
        <w:rPr>
          <w:rFonts w:ascii="Times New Roman" w:eastAsia="Times New Roman" w:hAnsi="Times New Roman" w:cs="Times New Roman"/>
          <w:color w:val="000000"/>
          <w:sz w:val="24"/>
          <w:szCs w:val="24"/>
        </w:rPr>
        <w:lastRenderedPageBreak/>
        <w:t>the Kit-Kat had an effect on students.  This might be, because seven letters is not too difficult, or too hard to remember.</w:t>
      </w:r>
      <w:r>
        <w:rPr>
          <w:rFonts w:ascii="Times New Roman" w:eastAsia="Times New Roman" w:hAnsi="Times New Roman" w:cs="Times New Roman"/>
          <w:color w:val="000000"/>
          <w:sz w:val="24"/>
          <w:szCs w:val="24"/>
        </w:rPr>
        <w:t xml:space="preserve">  The average amount of letters people can remember is seven to eleven.</w:t>
      </w:r>
      <w:r w:rsidRPr="007071B0">
        <w:rPr>
          <w:rFonts w:ascii="Times New Roman" w:eastAsia="Times New Roman" w:hAnsi="Times New Roman" w:cs="Times New Roman"/>
          <w:color w:val="000000"/>
          <w:sz w:val="24"/>
          <w:szCs w:val="24"/>
        </w:rPr>
        <w:t> Seven letters might have als</w:t>
      </w:r>
      <w:r>
        <w:rPr>
          <w:rFonts w:ascii="Times New Roman" w:eastAsia="Times New Roman" w:hAnsi="Times New Roman" w:cs="Times New Roman"/>
          <w:color w:val="000000"/>
          <w:sz w:val="24"/>
          <w:szCs w:val="24"/>
        </w:rPr>
        <w:t xml:space="preserve">o been different the others, seven letters aren’t difficult </w:t>
      </w:r>
      <w:r w:rsidRPr="007071B0">
        <w:rPr>
          <w:rFonts w:ascii="Times New Roman" w:eastAsia="Times New Roman" w:hAnsi="Times New Roman" w:cs="Times New Roman"/>
          <w:color w:val="000000"/>
          <w:sz w:val="24"/>
          <w:szCs w:val="24"/>
        </w:rPr>
        <w:t>to remember.  F</w:t>
      </w:r>
      <w:r>
        <w:rPr>
          <w:rFonts w:ascii="Times New Roman" w:eastAsia="Times New Roman" w:hAnsi="Times New Roman" w:cs="Times New Roman"/>
          <w:color w:val="000000"/>
          <w:sz w:val="24"/>
          <w:szCs w:val="24"/>
        </w:rPr>
        <w:t xml:space="preserve">or further research on this, </w:t>
      </w:r>
      <w:r w:rsidRPr="007071B0">
        <w:rPr>
          <w:rFonts w:ascii="Times New Roman" w:eastAsia="Times New Roman" w:hAnsi="Times New Roman" w:cs="Times New Roman"/>
          <w:color w:val="000000"/>
          <w:sz w:val="24"/>
          <w:szCs w:val="24"/>
        </w:rPr>
        <w:t>more sets of letters</w:t>
      </w:r>
      <w:r>
        <w:rPr>
          <w:rFonts w:ascii="Times New Roman" w:eastAsia="Times New Roman" w:hAnsi="Times New Roman" w:cs="Times New Roman"/>
          <w:color w:val="000000"/>
          <w:sz w:val="24"/>
          <w:szCs w:val="24"/>
        </w:rPr>
        <w:t xml:space="preserve"> might be used.  For </w:t>
      </w:r>
      <w:r w:rsidRPr="007071B0">
        <w:rPr>
          <w:rFonts w:ascii="Times New Roman" w:eastAsia="Times New Roman" w:hAnsi="Times New Roman" w:cs="Times New Roman"/>
          <w:color w:val="000000"/>
          <w:sz w:val="24"/>
          <w:szCs w:val="24"/>
        </w:rPr>
        <w:t>example</w:t>
      </w:r>
      <w:r>
        <w:rPr>
          <w:rFonts w:ascii="Times New Roman" w:eastAsia="Times New Roman" w:hAnsi="Times New Roman" w:cs="Times New Roman"/>
          <w:color w:val="000000"/>
          <w:sz w:val="24"/>
          <w:szCs w:val="24"/>
        </w:rPr>
        <w:t xml:space="preserve"> there </w:t>
      </w:r>
      <w:r w:rsidRPr="007071B0">
        <w:rPr>
          <w:rFonts w:ascii="Times New Roman" w:eastAsia="Times New Roman" w:hAnsi="Times New Roman" w:cs="Times New Roman"/>
          <w:color w:val="000000"/>
          <w:sz w:val="24"/>
          <w:szCs w:val="24"/>
        </w:rPr>
        <w:t xml:space="preserve">might do a one set </w:t>
      </w:r>
      <w:r>
        <w:rPr>
          <w:rFonts w:ascii="Times New Roman" w:eastAsia="Times New Roman" w:hAnsi="Times New Roman" w:cs="Times New Roman"/>
          <w:color w:val="000000"/>
          <w:sz w:val="24"/>
          <w:szCs w:val="24"/>
        </w:rPr>
        <w:t xml:space="preserve">of letters </w:t>
      </w:r>
      <w:r w:rsidRPr="007071B0">
        <w:rPr>
          <w:rFonts w:ascii="Times New Roman" w:eastAsia="Times New Roman" w:hAnsi="Times New Roman" w:cs="Times New Roman"/>
          <w:color w:val="000000"/>
          <w:sz w:val="24"/>
          <w:szCs w:val="24"/>
        </w:rPr>
        <w:t xml:space="preserve">with one letter, one </w:t>
      </w:r>
      <w:r>
        <w:rPr>
          <w:rFonts w:ascii="Times New Roman" w:eastAsia="Times New Roman" w:hAnsi="Times New Roman" w:cs="Times New Roman"/>
          <w:color w:val="000000"/>
          <w:sz w:val="24"/>
          <w:szCs w:val="24"/>
        </w:rPr>
        <w:t xml:space="preserve">set of letters </w:t>
      </w:r>
      <w:r w:rsidRPr="007071B0">
        <w:rPr>
          <w:rFonts w:ascii="Times New Roman" w:eastAsia="Times New Roman" w:hAnsi="Times New Roman" w:cs="Times New Roman"/>
          <w:color w:val="000000"/>
          <w:sz w:val="24"/>
          <w:szCs w:val="24"/>
        </w:rPr>
        <w:t>with two</w:t>
      </w:r>
      <w:r>
        <w:rPr>
          <w:rFonts w:ascii="Times New Roman" w:eastAsia="Times New Roman" w:hAnsi="Times New Roman" w:cs="Times New Roman"/>
          <w:color w:val="000000"/>
          <w:sz w:val="24"/>
          <w:szCs w:val="24"/>
        </w:rPr>
        <w:t xml:space="preserve"> letters</w:t>
      </w:r>
      <w:r w:rsidRPr="007071B0">
        <w:rPr>
          <w:rFonts w:ascii="Times New Roman" w:eastAsia="Times New Roman" w:hAnsi="Times New Roman" w:cs="Times New Roman"/>
          <w:color w:val="000000"/>
          <w:sz w:val="24"/>
          <w:szCs w:val="24"/>
        </w:rPr>
        <w:t>, one</w:t>
      </w:r>
      <w:r>
        <w:rPr>
          <w:rFonts w:ascii="Times New Roman" w:eastAsia="Times New Roman" w:hAnsi="Times New Roman" w:cs="Times New Roman"/>
          <w:color w:val="000000"/>
          <w:sz w:val="24"/>
          <w:szCs w:val="24"/>
        </w:rPr>
        <w:t xml:space="preserve"> set of letters</w:t>
      </w:r>
      <w:r w:rsidRPr="007071B0">
        <w:rPr>
          <w:rFonts w:ascii="Times New Roman" w:eastAsia="Times New Roman" w:hAnsi="Times New Roman" w:cs="Times New Roman"/>
          <w:color w:val="000000"/>
          <w:sz w:val="24"/>
          <w:szCs w:val="24"/>
        </w:rPr>
        <w:t xml:space="preserve"> with three</w:t>
      </w:r>
      <w:r>
        <w:rPr>
          <w:rFonts w:ascii="Times New Roman" w:eastAsia="Times New Roman" w:hAnsi="Times New Roman" w:cs="Times New Roman"/>
          <w:color w:val="000000"/>
          <w:sz w:val="24"/>
          <w:szCs w:val="24"/>
        </w:rPr>
        <w:t xml:space="preserve"> letters</w:t>
      </w:r>
      <w:r w:rsidRPr="007071B0">
        <w:rPr>
          <w:rFonts w:ascii="Times New Roman" w:eastAsia="Times New Roman" w:hAnsi="Times New Roman" w:cs="Times New Roman"/>
          <w:color w:val="000000"/>
          <w:sz w:val="24"/>
          <w:szCs w:val="24"/>
        </w:rPr>
        <w:t>, one</w:t>
      </w:r>
      <w:r>
        <w:rPr>
          <w:rFonts w:ascii="Times New Roman" w:eastAsia="Times New Roman" w:hAnsi="Times New Roman" w:cs="Times New Roman"/>
          <w:color w:val="000000"/>
          <w:sz w:val="24"/>
          <w:szCs w:val="24"/>
        </w:rPr>
        <w:t xml:space="preserve"> set of letters</w:t>
      </w:r>
      <w:r w:rsidRPr="007071B0">
        <w:rPr>
          <w:rFonts w:ascii="Times New Roman" w:eastAsia="Times New Roman" w:hAnsi="Times New Roman" w:cs="Times New Roman"/>
          <w:color w:val="000000"/>
          <w:sz w:val="24"/>
          <w:szCs w:val="24"/>
        </w:rPr>
        <w:t xml:space="preserve"> with four</w:t>
      </w:r>
      <w:r>
        <w:rPr>
          <w:rFonts w:ascii="Times New Roman" w:eastAsia="Times New Roman" w:hAnsi="Times New Roman" w:cs="Times New Roman"/>
          <w:color w:val="000000"/>
          <w:sz w:val="24"/>
          <w:szCs w:val="24"/>
        </w:rPr>
        <w:t xml:space="preserve"> letters</w:t>
      </w:r>
      <w:r w:rsidRPr="007071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and </w:t>
      </w:r>
      <w:r w:rsidRPr="007071B0">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set of letters</w:t>
      </w:r>
      <w:r w:rsidRPr="007071B0">
        <w:rPr>
          <w:rFonts w:ascii="Times New Roman" w:eastAsia="Times New Roman" w:hAnsi="Times New Roman" w:cs="Times New Roman"/>
          <w:color w:val="000000"/>
          <w:sz w:val="24"/>
          <w:szCs w:val="24"/>
        </w:rPr>
        <w:t xml:space="preserve"> with five</w:t>
      </w:r>
      <w:r>
        <w:rPr>
          <w:rFonts w:ascii="Times New Roman" w:eastAsia="Times New Roman" w:hAnsi="Times New Roman" w:cs="Times New Roman"/>
          <w:color w:val="000000"/>
          <w:sz w:val="24"/>
          <w:szCs w:val="24"/>
        </w:rPr>
        <w:t xml:space="preserve"> letters, etc. all the way up to twe</w:t>
      </w:r>
      <w:r w:rsidRPr="007071B0">
        <w:rPr>
          <w:rFonts w:ascii="Times New Roman" w:eastAsia="Times New Roman" w:hAnsi="Times New Roman" w:cs="Times New Roman"/>
          <w:color w:val="000000"/>
          <w:sz w:val="24"/>
          <w:szCs w:val="24"/>
        </w:rPr>
        <w:t>lve letter.</w:t>
      </w:r>
      <w:r>
        <w:rPr>
          <w:rFonts w:ascii="Times New Roman" w:eastAsia="Times New Roman" w:hAnsi="Times New Roman" w:cs="Times New Roman"/>
          <w:color w:val="000000"/>
          <w:sz w:val="24"/>
          <w:szCs w:val="24"/>
        </w:rPr>
        <w:t xml:space="preserve">  For further research, more people might be tested, and a larger range of ages rather than just ninth-grade girls.  During this </w:t>
      </w:r>
      <w:r w:rsidRPr="007071B0">
        <w:rPr>
          <w:rFonts w:ascii="Times New Roman" w:eastAsia="Times New Roman" w:hAnsi="Times New Roman" w:cs="Times New Roman"/>
          <w:color w:val="000000"/>
          <w:sz w:val="24"/>
          <w:szCs w:val="24"/>
        </w:rPr>
        <w:t xml:space="preserve">study many students were distracted, because they were so excited they would get a Kit-Kat that they couldn't focus. </w:t>
      </w:r>
      <w:r>
        <w:rPr>
          <w:rFonts w:ascii="Times New Roman" w:eastAsia="Times New Roman" w:hAnsi="Times New Roman" w:cs="Times New Roman"/>
          <w:color w:val="000000"/>
          <w:sz w:val="24"/>
          <w:szCs w:val="24"/>
        </w:rPr>
        <w:t xml:space="preserve"> When comparing the two lines on the graph, </w:t>
      </w:r>
      <w:r w:rsidR="00B07571">
        <w:rPr>
          <w:rFonts w:ascii="Times New Roman" w:eastAsia="Times New Roman" w:hAnsi="Times New Roman" w:cs="Times New Roman"/>
          <w:color w:val="000000"/>
          <w:sz w:val="24"/>
          <w:szCs w:val="24"/>
        </w:rPr>
        <w:t>students</w:t>
      </w:r>
      <w:r w:rsidRPr="007071B0">
        <w:rPr>
          <w:rFonts w:ascii="Times New Roman" w:eastAsia="Times New Roman" w:hAnsi="Times New Roman" w:cs="Times New Roman"/>
          <w:color w:val="000000"/>
          <w:sz w:val="24"/>
          <w:szCs w:val="24"/>
        </w:rPr>
        <w:t xml:space="preserve"> did better without t</w:t>
      </w:r>
      <w:r>
        <w:rPr>
          <w:rFonts w:ascii="Times New Roman" w:eastAsia="Times New Roman" w:hAnsi="Times New Roman" w:cs="Times New Roman"/>
          <w:color w:val="000000"/>
          <w:sz w:val="24"/>
          <w:szCs w:val="24"/>
        </w:rPr>
        <w:t xml:space="preserve">he distractor, because the line the line of best fit without the </w:t>
      </w:r>
      <w:r w:rsidRPr="00433A1D">
        <w:rPr>
          <w:rFonts w:ascii="Times New Roman" w:eastAsia="Times New Roman" w:hAnsi="Times New Roman" w:cs="Times New Roman"/>
          <w:color w:val="000000"/>
          <w:sz w:val="24"/>
          <w:szCs w:val="24"/>
        </w:rPr>
        <w:t>distractor</w:t>
      </w:r>
      <w:r>
        <w:rPr>
          <w:rFonts w:ascii="Times New Roman" w:eastAsia="Times New Roman" w:hAnsi="Times New Roman" w:cs="Times New Roman"/>
          <w:color w:val="000000"/>
          <w:sz w:val="24"/>
          <w:szCs w:val="24"/>
        </w:rPr>
        <w:t xml:space="preserve"> is above the line of best fit with the distractor.</w:t>
      </w:r>
      <w:r w:rsidRPr="007071B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This indicates that the </w:t>
      </w:r>
      <w:r w:rsidRPr="007071B0">
        <w:rPr>
          <w:rFonts w:ascii="Times New Roman" w:eastAsia="Times New Roman" w:hAnsi="Times New Roman" w:cs="Times New Roman"/>
          <w:color w:val="000000"/>
          <w:sz w:val="24"/>
          <w:szCs w:val="24"/>
        </w:rPr>
        <w:t>distractor did not have an impact</w:t>
      </w:r>
      <w:bookmarkStart w:id="0" w:name="_GoBack"/>
      <w:bookmarkEnd w:id="0"/>
      <w:r w:rsidRPr="007071B0">
        <w:rPr>
          <w:rFonts w:ascii="Times New Roman" w:eastAsia="Times New Roman" w:hAnsi="Times New Roman" w:cs="Times New Roman"/>
          <w:color w:val="000000"/>
          <w:sz w:val="24"/>
          <w:szCs w:val="24"/>
        </w:rPr>
        <w:t>.  </w:t>
      </w:r>
    </w:p>
    <w:p w:rsidR="000A1B75" w:rsidRPr="007071B0" w:rsidRDefault="000A1B75"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rPr>
          <w:rFonts w:ascii="Times New Roman" w:eastAsia="Times New Roman" w:hAnsi="Times New Roman" w:cs="Times New Roman"/>
          <w:color w:val="000000"/>
          <w:sz w:val="24"/>
          <w:szCs w:val="24"/>
        </w:rPr>
      </w:pPr>
    </w:p>
    <w:p w:rsidR="000A1B75" w:rsidRDefault="000A1B75" w:rsidP="000A1B75">
      <w:pPr>
        <w:spacing w:after="0" w:line="480" w:lineRule="auto"/>
        <w:rPr>
          <w:rFonts w:ascii="Times New Roman" w:eastAsia="Times New Roman" w:hAnsi="Times New Roman" w:cs="Times New Roman"/>
          <w:color w:val="000000"/>
          <w:sz w:val="24"/>
          <w:szCs w:val="24"/>
        </w:rPr>
      </w:pPr>
    </w:p>
    <w:p w:rsidR="000A1B75" w:rsidRDefault="000A1B75" w:rsidP="000A1B75">
      <w:pPr>
        <w:spacing w:after="0" w:line="480" w:lineRule="auto"/>
        <w:rPr>
          <w:rFonts w:ascii="Times New Roman" w:eastAsia="Times New Roman" w:hAnsi="Times New Roman" w:cs="Times New Roman"/>
          <w:color w:val="000000"/>
          <w:sz w:val="24"/>
          <w:szCs w:val="24"/>
        </w:rPr>
      </w:pPr>
    </w:p>
    <w:p w:rsidR="000A1B75" w:rsidRDefault="000A1B75" w:rsidP="000A1B75">
      <w:pPr>
        <w:spacing w:after="0" w:line="480" w:lineRule="auto"/>
        <w:rPr>
          <w:rFonts w:ascii="Times New Roman" w:eastAsia="Times New Roman" w:hAnsi="Times New Roman" w:cs="Times New Roman"/>
          <w:color w:val="000000"/>
          <w:sz w:val="24"/>
          <w:szCs w:val="24"/>
        </w:rPr>
      </w:pPr>
    </w:p>
    <w:p w:rsidR="000A1B75" w:rsidRDefault="000A1B75" w:rsidP="000A1B75">
      <w:pPr>
        <w:spacing w:after="0" w:line="480" w:lineRule="auto"/>
        <w:rPr>
          <w:rFonts w:ascii="Times New Roman" w:eastAsia="Times New Roman" w:hAnsi="Times New Roman" w:cs="Times New Roman"/>
          <w:color w:val="000000"/>
          <w:sz w:val="24"/>
          <w:szCs w:val="24"/>
        </w:rPr>
      </w:pPr>
    </w:p>
    <w:p w:rsidR="000A1B75" w:rsidRDefault="000A1B75" w:rsidP="000A1B75">
      <w:pPr>
        <w:spacing w:after="0" w:line="480" w:lineRule="auto"/>
        <w:rPr>
          <w:rFonts w:ascii="Times New Roman" w:eastAsia="Times New Roman" w:hAnsi="Times New Roman" w:cs="Times New Roman"/>
          <w:color w:val="000000"/>
          <w:sz w:val="24"/>
          <w:szCs w:val="24"/>
        </w:rPr>
      </w:pPr>
    </w:p>
    <w:p w:rsidR="000A1B75" w:rsidRPr="007071B0" w:rsidRDefault="000A1B75" w:rsidP="000A1B75">
      <w:pPr>
        <w:spacing w:after="0" w:line="480" w:lineRule="auto"/>
        <w:jc w:val="center"/>
        <w:rPr>
          <w:rFonts w:ascii="Times New Roman" w:eastAsia="Times New Roman" w:hAnsi="Times New Roman" w:cs="Times New Roman"/>
          <w:color w:val="000000"/>
          <w:sz w:val="24"/>
          <w:szCs w:val="24"/>
        </w:rPr>
      </w:pPr>
      <w:r w:rsidRPr="007071B0">
        <w:rPr>
          <w:rFonts w:ascii="Times New Roman" w:eastAsia="Times New Roman" w:hAnsi="Times New Roman" w:cs="Times New Roman"/>
          <w:color w:val="000000"/>
          <w:sz w:val="24"/>
          <w:szCs w:val="24"/>
        </w:rPr>
        <w:lastRenderedPageBreak/>
        <w:t>Sources Cited</w:t>
      </w:r>
    </w:p>
    <w:p w:rsidR="000A1B75" w:rsidRPr="00CB6412" w:rsidRDefault="000A1B75" w:rsidP="000A1B75">
      <w:pPr>
        <w:pStyle w:val="NormalWeb"/>
        <w:spacing w:before="0" w:beforeAutospacing="0" w:after="0" w:afterAutospacing="0"/>
        <w:rPr>
          <w:color w:val="000000"/>
        </w:rPr>
      </w:pPr>
      <w:r w:rsidRPr="007071B0">
        <w:rPr>
          <w:color w:val="222222"/>
        </w:rPr>
        <w:t xml:space="preserve">David B. </w:t>
      </w:r>
      <w:proofErr w:type="spellStart"/>
      <w:r w:rsidRPr="007071B0">
        <w:rPr>
          <w:color w:val="222222"/>
        </w:rPr>
        <w:t>Yaden</w:t>
      </w:r>
      <w:proofErr w:type="spellEnd"/>
      <w:r w:rsidRPr="007071B0">
        <w:rPr>
          <w:color w:val="222222"/>
        </w:rPr>
        <w:t xml:space="preserve"> Jr. (1982). Short-term Memory Capacity and Letter Identification Rate.  </w:t>
      </w:r>
      <w:r w:rsidRPr="007071B0">
        <w:rPr>
          <w:i/>
          <w:iCs/>
          <w:color w:val="222222"/>
        </w:rPr>
        <w:t>Journal of Reading, Vol. 26</w:t>
      </w:r>
      <w:r w:rsidRPr="007071B0">
        <w:rPr>
          <w:color w:val="222222"/>
        </w:rPr>
        <w:t xml:space="preserve">, pages 235-238.  Retrieved from </w:t>
      </w:r>
      <w:hyperlink r:id="rId11" w:history="1">
        <w:r w:rsidRPr="007071B0">
          <w:rPr>
            <w:rStyle w:val="Hyperlink"/>
          </w:rPr>
          <w:t>http://www.jstor.org/stable/40031714</w:t>
        </w:r>
      </w:hyperlink>
    </w:p>
    <w:p w:rsidR="000A1B75" w:rsidRDefault="000A1B75" w:rsidP="000A1B75">
      <w:pPr>
        <w:pStyle w:val="NormalWeb"/>
        <w:spacing w:before="0" w:beforeAutospacing="0" w:after="0" w:afterAutospacing="0"/>
        <w:rPr>
          <w:color w:val="222222"/>
        </w:rPr>
      </w:pPr>
    </w:p>
    <w:p w:rsidR="000A1B75" w:rsidRPr="007071B0" w:rsidRDefault="000A1B75" w:rsidP="000A1B75">
      <w:pPr>
        <w:pStyle w:val="NormalWeb"/>
        <w:spacing w:before="0" w:beforeAutospacing="0" w:after="0" w:afterAutospacing="0"/>
        <w:rPr>
          <w:color w:val="000000"/>
        </w:rPr>
      </w:pPr>
      <w:r w:rsidRPr="007071B0">
        <w:rPr>
          <w:color w:val="222222"/>
        </w:rPr>
        <w:t xml:space="preserve">Deborah J. Haines, Joseph K. </w:t>
      </w:r>
      <w:proofErr w:type="spellStart"/>
      <w:r w:rsidRPr="007071B0">
        <w:rPr>
          <w:color w:val="222222"/>
        </w:rPr>
        <w:t>Torgesen</w:t>
      </w:r>
      <w:proofErr w:type="spellEnd"/>
      <w:r w:rsidRPr="007071B0">
        <w:rPr>
          <w:color w:val="222222"/>
        </w:rPr>
        <w:t xml:space="preserve"> (1979). </w:t>
      </w:r>
      <w:r w:rsidRPr="007071B0">
        <w:rPr>
          <w:color w:val="000000"/>
        </w:rPr>
        <w:t xml:space="preserve">The Effects of Incentives on Rehearsal and Short-Term Memory in Children with Reading Problems. </w:t>
      </w:r>
      <w:r w:rsidRPr="007071B0">
        <w:rPr>
          <w:i/>
          <w:iCs/>
          <w:color w:val="222222"/>
        </w:rPr>
        <w:t>Learning Disability Quarterly, Vol. 2</w:t>
      </w:r>
      <w:r w:rsidRPr="007071B0">
        <w:rPr>
          <w:color w:val="222222"/>
        </w:rPr>
        <w:t xml:space="preserve">, pages 48-55.  Retrieved from </w:t>
      </w:r>
      <w:hyperlink r:id="rId12" w:history="1">
        <w:r w:rsidRPr="007071B0">
          <w:rPr>
            <w:rStyle w:val="Hyperlink"/>
            <w:color w:val="222222"/>
          </w:rPr>
          <w:t>http://www.jstor.org/stable/1510644</w:t>
        </w:r>
      </w:hyperlink>
    </w:p>
    <w:p w:rsidR="000A1B75" w:rsidRDefault="000A1B75" w:rsidP="000A1B75">
      <w:pPr>
        <w:rPr>
          <w:rFonts w:ascii="Times New Roman" w:hAnsi="Times New Roman"/>
          <w:color w:val="000000"/>
          <w:sz w:val="24"/>
          <w:szCs w:val="24"/>
        </w:rPr>
      </w:pPr>
    </w:p>
    <w:p w:rsidR="000A1B75" w:rsidRDefault="000A1B75" w:rsidP="000A1B75">
      <w:pPr>
        <w:rPr>
          <w:rFonts w:ascii="Times New Roman" w:hAnsi="Times New Roman"/>
          <w:color w:val="000000"/>
          <w:sz w:val="24"/>
          <w:szCs w:val="24"/>
        </w:rPr>
      </w:pPr>
      <w:r>
        <w:rPr>
          <w:rFonts w:ascii="Times New Roman" w:hAnsi="Times New Roman"/>
          <w:color w:val="000000"/>
          <w:sz w:val="24"/>
          <w:szCs w:val="24"/>
        </w:rPr>
        <w:t xml:space="preserve">G. A. Alvarez and P. Cavanagh (February 2004). The Capacity of Visual Short-Term Memory Is Set Both by Visual Information Load and by Number of Objects. </w:t>
      </w:r>
      <w:proofErr w:type="spellStart"/>
      <w:r>
        <w:rPr>
          <w:rFonts w:ascii="Times New Roman" w:hAnsi="Times New Roman"/>
          <w:i/>
          <w:iCs/>
          <w:color w:val="000000"/>
          <w:sz w:val="24"/>
          <w:szCs w:val="24"/>
        </w:rPr>
        <w:t>Jstor</w:t>
      </w:r>
      <w:proofErr w:type="spellEnd"/>
      <w:r>
        <w:rPr>
          <w:rFonts w:ascii="Times New Roman" w:hAnsi="Times New Roman"/>
          <w:i/>
          <w:iCs/>
          <w:color w:val="000000"/>
          <w:sz w:val="24"/>
          <w:szCs w:val="24"/>
        </w:rPr>
        <w:t>, Vol. 15</w:t>
      </w:r>
      <w:r>
        <w:rPr>
          <w:rFonts w:ascii="Times New Roman" w:hAnsi="Times New Roman"/>
          <w:color w:val="000000"/>
          <w:sz w:val="24"/>
          <w:szCs w:val="24"/>
        </w:rPr>
        <w:t xml:space="preserve">, 106-111. </w:t>
      </w:r>
      <w:hyperlink r:id="rId13" w:history="1">
        <w:r>
          <w:rPr>
            <w:rStyle w:val="Hyperlink"/>
            <w:rFonts w:ascii="Times New Roman" w:hAnsi="Times New Roman"/>
            <w:sz w:val="24"/>
            <w:szCs w:val="24"/>
          </w:rPr>
          <w:t>http://www.jstor.org/stable/pdfplus/40063936.pdf?acceptTC=true&amp;jpdConfirm=true</w:t>
        </w:r>
      </w:hyperlink>
      <w:r>
        <w:rPr>
          <w:rFonts w:ascii="Times New Roman" w:hAnsi="Times New Roman"/>
          <w:color w:val="000000"/>
          <w:sz w:val="24"/>
          <w:szCs w:val="24"/>
        </w:rPr>
        <w:t xml:space="preserve"> </w:t>
      </w:r>
    </w:p>
    <w:p w:rsidR="000A1B75" w:rsidRPr="007071B0" w:rsidRDefault="000A1B75" w:rsidP="000A1B75">
      <w:pPr>
        <w:pStyle w:val="NormalWeb"/>
        <w:spacing w:before="0" w:beforeAutospacing="0" w:after="0" w:afterAutospacing="0"/>
        <w:rPr>
          <w:color w:val="000000"/>
        </w:rPr>
      </w:pPr>
      <w:r w:rsidRPr="007071B0">
        <w:rPr>
          <w:color w:val="000000"/>
        </w:rPr>
        <w:t xml:space="preserve">Marie </w:t>
      </w:r>
      <w:proofErr w:type="spellStart"/>
      <w:r w:rsidRPr="007071B0">
        <w:rPr>
          <w:color w:val="000000"/>
        </w:rPr>
        <w:t>Doorey</w:t>
      </w:r>
      <w:proofErr w:type="spellEnd"/>
      <w:r w:rsidRPr="007071B0">
        <w:rPr>
          <w:color w:val="000000"/>
        </w:rPr>
        <w:t xml:space="preserve"> (</w:t>
      </w:r>
      <w:r w:rsidRPr="007071B0">
        <w:rPr>
          <w:color w:val="333333"/>
        </w:rPr>
        <w:t xml:space="preserve">8 Jan. 2015) </w:t>
      </w:r>
      <w:r w:rsidRPr="007071B0">
        <w:rPr>
          <w:i/>
          <w:iCs/>
          <w:color w:val="333333"/>
        </w:rPr>
        <w:t>Memory.</w:t>
      </w:r>
      <w:r w:rsidRPr="007071B0">
        <w:rPr>
          <w:color w:val="333333"/>
        </w:rPr>
        <w:t xml:space="preserve"> Retrieved from </w:t>
      </w:r>
      <w:hyperlink r:id="rId14" w:history="1">
        <w:r w:rsidRPr="007071B0">
          <w:rPr>
            <w:rStyle w:val="Hyperlink"/>
            <w:color w:val="333333"/>
          </w:rPr>
          <w:t>http://ic.galegroup.com/ic/scic/ReferenceDetailsPage/ReferenceDetailsWindow?failOverType=&amp;query=&amp;prodId=SCIC&amp;windowstate=normal&amp;contentModules=&amp;display-query=&amp;mode=view&amp;displayGroupName=Reference&amp;limiter=&amp;u=balt23720&amp;currPage=&amp;disableHighlighting=false&amp;displayGroups=&amp;sortBy=&amp;source=&amp;search_within_results=&amp;p=SCIC&amp;action=e&amp;catId=&amp;activityType=&amp;scanId=&amp;documentId=GALE%7CCV2644031396</w:t>
        </w:r>
      </w:hyperlink>
      <w:r w:rsidRPr="007071B0">
        <w:rPr>
          <w:color w:val="000000"/>
        </w:rPr>
        <w:t xml:space="preserve"> </w:t>
      </w:r>
    </w:p>
    <w:p w:rsidR="000A1B75" w:rsidRDefault="000A1B75" w:rsidP="000A1B75">
      <w:pPr>
        <w:rPr>
          <w:rFonts w:ascii="Times New Roman" w:hAnsi="Times New Roman"/>
          <w:color w:val="000000"/>
          <w:sz w:val="24"/>
          <w:szCs w:val="24"/>
        </w:rPr>
      </w:pPr>
    </w:p>
    <w:p w:rsidR="000A1B75" w:rsidRDefault="000A1B75" w:rsidP="000A1B75">
      <w:pPr>
        <w:rPr>
          <w:rFonts w:ascii="Times New Roman" w:hAnsi="Times New Roman"/>
          <w:color w:val="000000"/>
        </w:rPr>
      </w:pPr>
      <w:r>
        <w:rPr>
          <w:rFonts w:ascii="Times New Roman" w:hAnsi="Times New Roman"/>
          <w:color w:val="000000"/>
          <w:sz w:val="24"/>
          <w:szCs w:val="24"/>
        </w:rPr>
        <w:t>Marion Quinn Lewis-Smith (December 1975).</w:t>
      </w:r>
      <w:r>
        <w:rPr>
          <w:rFonts w:ascii="Times New Roman" w:hAnsi="Times New Roman"/>
          <w:color w:val="000000"/>
          <w:sz w:val="20"/>
          <w:szCs w:val="20"/>
        </w:rPr>
        <w:t xml:space="preserve"> </w:t>
      </w:r>
      <w:r>
        <w:rPr>
          <w:rFonts w:ascii="Times New Roman" w:hAnsi="Times New Roman"/>
          <w:color w:val="000000"/>
          <w:sz w:val="24"/>
          <w:szCs w:val="24"/>
        </w:rPr>
        <w:t xml:space="preserve">Short-Term Memory as a Processing Shift. </w:t>
      </w:r>
      <w:proofErr w:type="spellStart"/>
      <w:r>
        <w:rPr>
          <w:rFonts w:ascii="Times New Roman" w:hAnsi="Times New Roman"/>
          <w:i/>
          <w:iCs/>
          <w:color w:val="000000"/>
          <w:sz w:val="24"/>
          <w:szCs w:val="24"/>
        </w:rPr>
        <w:t>Jstor</w:t>
      </w:r>
      <w:proofErr w:type="spellEnd"/>
      <w:r>
        <w:rPr>
          <w:rFonts w:ascii="Times New Roman" w:hAnsi="Times New Roman"/>
          <w:i/>
          <w:iCs/>
          <w:color w:val="000000"/>
          <w:sz w:val="24"/>
          <w:szCs w:val="24"/>
        </w:rPr>
        <w:t>, Vol. 88</w:t>
      </w:r>
      <w:r>
        <w:rPr>
          <w:rFonts w:ascii="Times New Roman" w:hAnsi="Times New Roman"/>
          <w:color w:val="000000"/>
          <w:sz w:val="24"/>
          <w:szCs w:val="24"/>
        </w:rPr>
        <w:t xml:space="preserve">, 605-626. </w:t>
      </w:r>
      <w:hyperlink r:id="rId15" w:anchor="page_scan_tab_contents" w:history="1">
        <w:r>
          <w:rPr>
            <w:rStyle w:val="Hyperlink"/>
            <w:rFonts w:ascii="Times New Roman" w:hAnsi="Times New Roman"/>
            <w:sz w:val="24"/>
            <w:szCs w:val="24"/>
          </w:rPr>
          <w:t>http://www.jstor.org/stable/1421897?seq=1#page_scan_tab_contents</w:t>
        </w:r>
      </w:hyperlink>
      <w:r>
        <w:rPr>
          <w:rFonts w:ascii="Times New Roman" w:hAnsi="Times New Roman"/>
          <w:color w:val="000000"/>
          <w:sz w:val="24"/>
          <w:szCs w:val="24"/>
        </w:rPr>
        <w:t xml:space="preserve"> </w:t>
      </w:r>
    </w:p>
    <w:p w:rsidR="000A1B75" w:rsidRDefault="000A1B75" w:rsidP="000A1B75">
      <w:pPr>
        <w:rPr>
          <w:rFonts w:ascii="Times New Roman" w:hAnsi="Times New Roman"/>
          <w:color w:val="000000"/>
        </w:rPr>
      </w:pPr>
      <w:r>
        <w:rPr>
          <w:rFonts w:ascii="Times New Roman" w:hAnsi="Times New Roman"/>
          <w:color w:val="000000"/>
          <w:sz w:val="24"/>
          <w:szCs w:val="24"/>
        </w:rPr>
        <w:t xml:space="preserve">Roger M. </w:t>
      </w:r>
      <w:proofErr w:type="spellStart"/>
      <w:r>
        <w:rPr>
          <w:rFonts w:ascii="Times New Roman" w:hAnsi="Times New Roman"/>
          <w:color w:val="000000"/>
          <w:sz w:val="24"/>
          <w:szCs w:val="24"/>
        </w:rPr>
        <w:t>Tarpy</w:t>
      </w:r>
      <w:proofErr w:type="spellEnd"/>
      <w:r>
        <w:rPr>
          <w:rFonts w:ascii="Times New Roman" w:hAnsi="Times New Roman"/>
          <w:color w:val="000000"/>
          <w:sz w:val="24"/>
          <w:szCs w:val="24"/>
        </w:rPr>
        <w:t>, Sam Glucksberg and Loy D. Lytle (March 1969).</w:t>
      </w:r>
      <w:r>
        <w:rPr>
          <w:rFonts w:ascii="Times New Roman" w:hAnsi="Times New Roman"/>
          <w:color w:val="000000"/>
          <w:sz w:val="20"/>
          <w:szCs w:val="20"/>
        </w:rPr>
        <w:t xml:space="preserve"> </w:t>
      </w:r>
      <w:r>
        <w:rPr>
          <w:rFonts w:ascii="Times New Roman" w:hAnsi="Times New Roman"/>
          <w:color w:val="000000"/>
          <w:sz w:val="24"/>
          <w:szCs w:val="24"/>
        </w:rPr>
        <w:t xml:space="preserve">Motivation and Short-Term Retention: Evidence for Covert Rehearsal. </w:t>
      </w:r>
      <w:proofErr w:type="spellStart"/>
      <w:r>
        <w:rPr>
          <w:rFonts w:ascii="Times New Roman" w:hAnsi="Times New Roman"/>
          <w:i/>
          <w:iCs/>
          <w:color w:val="000000"/>
          <w:sz w:val="24"/>
          <w:szCs w:val="24"/>
        </w:rPr>
        <w:t>Jstor</w:t>
      </w:r>
      <w:proofErr w:type="spellEnd"/>
      <w:r>
        <w:rPr>
          <w:rFonts w:ascii="Times New Roman" w:hAnsi="Times New Roman"/>
          <w:color w:val="000000"/>
          <w:sz w:val="24"/>
          <w:szCs w:val="24"/>
        </w:rPr>
        <w:t xml:space="preserve">, </w:t>
      </w:r>
      <w:r>
        <w:rPr>
          <w:rFonts w:ascii="Times New Roman" w:hAnsi="Times New Roman"/>
          <w:i/>
          <w:iCs/>
          <w:color w:val="000000"/>
          <w:sz w:val="24"/>
          <w:szCs w:val="24"/>
        </w:rPr>
        <w:t>Vol. 82</w:t>
      </w:r>
      <w:r>
        <w:rPr>
          <w:rFonts w:ascii="Times New Roman" w:hAnsi="Times New Roman"/>
          <w:color w:val="000000"/>
          <w:sz w:val="24"/>
          <w:szCs w:val="24"/>
        </w:rPr>
        <w:t xml:space="preserve">, 111-116. </w:t>
      </w:r>
      <w:hyperlink r:id="rId16" w:history="1">
        <w:r>
          <w:rPr>
            <w:rStyle w:val="Hyperlink"/>
            <w:rFonts w:ascii="Times New Roman" w:hAnsi="Times New Roman"/>
            <w:sz w:val="24"/>
            <w:szCs w:val="24"/>
          </w:rPr>
          <w:t>http://www.jstor.org/stable/1420612</w:t>
        </w:r>
      </w:hyperlink>
      <w:r>
        <w:rPr>
          <w:rFonts w:ascii="Times New Roman" w:hAnsi="Times New Roman"/>
          <w:color w:val="000000"/>
          <w:sz w:val="24"/>
          <w:szCs w:val="24"/>
        </w:rPr>
        <w:t xml:space="preserve"> </w:t>
      </w:r>
    </w:p>
    <w:p w:rsidR="000A1B75" w:rsidRPr="007071B0" w:rsidRDefault="000A1B75" w:rsidP="000A1B75">
      <w:pPr>
        <w:pStyle w:val="NormalWeb"/>
        <w:spacing w:before="0" w:beforeAutospacing="0" w:after="0" w:afterAutospacing="0"/>
        <w:rPr>
          <w:color w:val="000000"/>
        </w:rPr>
      </w:pPr>
      <w:r w:rsidRPr="007071B0">
        <w:rPr>
          <w:color w:val="000000"/>
        </w:rPr>
        <w:t xml:space="preserve">Wayne A </w:t>
      </w:r>
      <w:proofErr w:type="spellStart"/>
      <w:r w:rsidRPr="007071B0">
        <w:rPr>
          <w:color w:val="000000"/>
        </w:rPr>
        <w:t>Wickelgren</w:t>
      </w:r>
      <w:proofErr w:type="spellEnd"/>
      <w:r w:rsidRPr="007071B0">
        <w:rPr>
          <w:color w:val="000000"/>
        </w:rPr>
        <w:t xml:space="preserve">, (1965). Short-Term Memory for Phonemically Similar Lists. </w:t>
      </w:r>
      <w:r w:rsidRPr="007071B0">
        <w:rPr>
          <w:i/>
          <w:iCs/>
          <w:color w:val="000000"/>
        </w:rPr>
        <w:t>The American Journal of Physiology, Vol. 78</w:t>
      </w:r>
      <w:r w:rsidRPr="007071B0">
        <w:rPr>
          <w:color w:val="000000"/>
        </w:rPr>
        <w:t xml:space="preserve">, pages 567-574.  Retrieved from </w:t>
      </w:r>
      <w:hyperlink r:id="rId17" w:history="1">
        <w:r w:rsidRPr="007071B0">
          <w:rPr>
            <w:rStyle w:val="Hyperlink"/>
          </w:rPr>
          <w:t>http://www.jstor.org/stable/1420917</w:t>
        </w:r>
      </w:hyperlink>
    </w:p>
    <w:p w:rsidR="000A1B75" w:rsidRDefault="000A1B75" w:rsidP="000A1B75">
      <w:pPr>
        <w:rPr>
          <w:rFonts w:ascii="Times New Roman" w:hAnsi="Times New Roman"/>
          <w:color w:val="000000"/>
          <w:sz w:val="24"/>
          <w:szCs w:val="24"/>
        </w:rPr>
      </w:pPr>
      <w:r>
        <w:rPr>
          <w:rFonts w:ascii="Times New Roman" w:hAnsi="Times New Roman"/>
          <w:color w:val="000000"/>
          <w:sz w:val="24"/>
          <w:szCs w:val="24"/>
        </w:rPr>
        <w:t> </w:t>
      </w:r>
    </w:p>
    <w:p w:rsidR="000A1B75" w:rsidRPr="007071B0" w:rsidRDefault="000A1B75" w:rsidP="000A1B75">
      <w:pPr>
        <w:pStyle w:val="NormalWeb"/>
        <w:spacing w:before="0" w:beforeAutospacing="0" w:after="0" w:afterAutospacing="0"/>
        <w:rPr>
          <w:color w:val="000000"/>
        </w:rPr>
      </w:pPr>
    </w:p>
    <w:p w:rsidR="000A1B75" w:rsidRDefault="000A1B75" w:rsidP="000A1B75">
      <w:pPr>
        <w:pStyle w:val="NormalWeb"/>
        <w:spacing w:before="0" w:beforeAutospacing="0" w:after="0" w:afterAutospacing="0"/>
        <w:rPr>
          <w:color w:val="000000"/>
        </w:rPr>
      </w:pPr>
    </w:p>
    <w:p w:rsidR="000A1B75" w:rsidRPr="005A16F1" w:rsidRDefault="000A1B75" w:rsidP="000A1B75">
      <w:pPr>
        <w:spacing w:after="0" w:line="480" w:lineRule="auto"/>
        <w:jc w:val="center"/>
        <w:rPr>
          <w:rFonts w:ascii="Times New Roman" w:eastAsia="Times New Roman" w:hAnsi="Times New Roman" w:cs="Times New Roman"/>
          <w:sz w:val="24"/>
          <w:szCs w:val="24"/>
        </w:rPr>
      </w:pPr>
    </w:p>
    <w:p w:rsidR="007071B0" w:rsidRPr="000A1B75" w:rsidRDefault="007071B0" w:rsidP="000A1B75"/>
    <w:sectPr w:rsidR="007071B0" w:rsidRPr="000A1B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FD" w:rsidRDefault="00EF7FFD" w:rsidP="005F0379">
      <w:pPr>
        <w:spacing w:after="0" w:line="240" w:lineRule="auto"/>
      </w:pPr>
      <w:r>
        <w:separator/>
      </w:r>
    </w:p>
  </w:endnote>
  <w:endnote w:type="continuationSeparator" w:id="0">
    <w:p w:rsidR="00EF7FFD" w:rsidRDefault="00EF7FFD" w:rsidP="005F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FD" w:rsidRDefault="00EF7FFD" w:rsidP="005F0379">
      <w:pPr>
        <w:spacing w:after="0" w:line="240" w:lineRule="auto"/>
      </w:pPr>
      <w:r>
        <w:separator/>
      </w:r>
    </w:p>
  </w:footnote>
  <w:footnote w:type="continuationSeparator" w:id="0">
    <w:p w:rsidR="00EF7FFD" w:rsidRDefault="00EF7FFD" w:rsidP="005F0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02159107"/>
      <w:docPartObj>
        <w:docPartGallery w:val="Page Numbers (Top of Page)"/>
        <w:docPartUnique/>
      </w:docPartObj>
    </w:sdtPr>
    <w:sdtEndPr>
      <w:rPr>
        <w:noProof/>
      </w:rPr>
    </w:sdtEndPr>
    <w:sdtContent>
      <w:p w:rsidR="003B556F" w:rsidRPr="003B556F" w:rsidRDefault="000A1B75">
        <w:pPr>
          <w:pStyle w:val="Header"/>
          <w:jc w:val="right"/>
          <w:rPr>
            <w:rFonts w:ascii="Times New Roman" w:hAnsi="Times New Roman" w:cs="Times New Roman"/>
            <w:sz w:val="24"/>
            <w:szCs w:val="24"/>
          </w:rPr>
        </w:pPr>
        <w:r>
          <w:rPr>
            <w:rFonts w:ascii="Times New Roman" w:hAnsi="Times New Roman" w:cs="Times New Roman"/>
            <w:sz w:val="24"/>
            <w:szCs w:val="24"/>
          </w:rPr>
          <w:t xml:space="preserve">Drum and </w:t>
        </w:r>
        <w:r w:rsidRPr="003B556F">
          <w:rPr>
            <w:rFonts w:ascii="Times New Roman" w:hAnsi="Times New Roman" w:cs="Times New Roman"/>
            <w:sz w:val="24"/>
            <w:szCs w:val="24"/>
          </w:rPr>
          <w:t xml:space="preserve">Osten </w:t>
        </w:r>
        <w:r w:rsidRPr="003B556F">
          <w:rPr>
            <w:rFonts w:ascii="Times New Roman" w:hAnsi="Times New Roman" w:cs="Times New Roman"/>
            <w:sz w:val="24"/>
            <w:szCs w:val="24"/>
          </w:rPr>
          <w:fldChar w:fldCharType="begin"/>
        </w:r>
        <w:r w:rsidRPr="003B556F">
          <w:rPr>
            <w:rFonts w:ascii="Times New Roman" w:hAnsi="Times New Roman" w:cs="Times New Roman"/>
            <w:sz w:val="24"/>
            <w:szCs w:val="24"/>
          </w:rPr>
          <w:instrText xml:space="preserve"> PAGE   \* MERGEFORMAT </w:instrText>
        </w:r>
        <w:r w:rsidRPr="003B556F">
          <w:rPr>
            <w:rFonts w:ascii="Times New Roman" w:hAnsi="Times New Roman" w:cs="Times New Roman"/>
            <w:sz w:val="24"/>
            <w:szCs w:val="24"/>
          </w:rPr>
          <w:fldChar w:fldCharType="separate"/>
        </w:r>
        <w:r w:rsidR="00B07571">
          <w:rPr>
            <w:rFonts w:ascii="Times New Roman" w:hAnsi="Times New Roman" w:cs="Times New Roman"/>
            <w:noProof/>
            <w:sz w:val="24"/>
            <w:szCs w:val="24"/>
          </w:rPr>
          <w:t>10</w:t>
        </w:r>
        <w:r w:rsidRPr="003B556F">
          <w:rPr>
            <w:rFonts w:ascii="Times New Roman" w:hAnsi="Times New Roman" w:cs="Times New Roman"/>
            <w:noProof/>
            <w:sz w:val="24"/>
            <w:szCs w:val="24"/>
          </w:rPr>
          <w:fldChar w:fldCharType="end"/>
        </w:r>
      </w:p>
    </w:sdtContent>
  </w:sdt>
  <w:p w:rsidR="003B556F" w:rsidRDefault="00B07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F1"/>
    <w:rsid w:val="00095376"/>
    <w:rsid w:val="000A1B75"/>
    <w:rsid w:val="0055332C"/>
    <w:rsid w:val="005A16F1"/>
    <w:rsid w:val="005E4559"/>
    <w:rsid w:val="005F0379"/>
    <w:rsid w:val="007071B0"/>
    <w:rsid w:val="007328C5"/>
    <w:rsid w:val="007626AD"/>
    <w:rsid w:val="007E3AEB"/>
    <w:rsid w:val="007F7704"/>
    <w:rsid w:val="00805E69"/>
    <w:rsid w:val="008A2E4B"/>
    <w:rsid w:val="00955F5E"/>
    <w:rsid w:val="00970A03"/>
    <w:rsid w:val="00980DEF"/>
    <w:rsid w:val="009F3C11"/>
    <w:rsid w:val="00A11F8B"/>
    <w:rsid w:val="00A4456A"/>
    <w:rsid w:val="00B07571"/>
    <w:rsid w:val="00B47259"/>
    <w:rsid w:val="00B71C98"/>
    <w:rsid w:val="00BC5654"/>
    <w:rsid w:val="00C72EDD"/>
    <w:rsid w:val="00CB6412"/>
    <w:rsid w:val="00E0460A"/>
    <w:rsid w:val="00EF7FFD"/>
    <w:rsid w:val="00FA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48CF"/>
  <w15:chartTrackingRefBased/>
  <w15:docId w15:val="{128D6AEE-5B86-4569-AC99-D841FEEF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A16F1"/>
  </w:style>
  <w:style w:type="table" w:styleId="TableGrid">
    <w:name w:val="Table Grid"/>
    <w:basedOn w:val="TableNormal"/>
    <w:uiPriority w:val="39"/>
    <w:rsid w:val="009F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71B0"/>
    <w:rPr>
      <w:color w:val="0000FF"/>
      <w:u w:val="single"/>
    </w:rPr>
  </w:style>
  <w:style w:type="paragraph" w:styleId="Header">
    <w:name w:val="header"/>
    <w:basedOn w:val="Normal"/>
    <w:link w:val="HeaderChar"/>
    <w:uiPriority w:val="99"/>
    <w:unhideWhenUsed/>
    <w:rsid w:val="005F0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79"/>
  </w:style>
  <w:style w:type="paragraph" w:styleId="Footer">
    <w:name w:val="footer"/>
    <w:basedOn w:val="Normal"/>
    <w:link w:val="FooterChar"/>
    <w:uiPriority w:val="99"/>
    <w:unhideWhenUsed/>
    <w:rsid w:val="005F0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4772">
      <w:bodyDiv w:val="1"/>
      <w:marLeft w:val="0"/>
      <w:marRight w:val="0"/>
      <w:marTop w:val="0"/>
      <w:marBottom w:val="0"/>
      <w:divBdr>
        <w:top w:val="none" w:sz="0" w:space="0" w:color="auto"/>
        <w:left w:val="none" w:sz="0" w:space="0" w:color="auto"/>
        <w:bottom w:val="none" w:sz="0" w:space="0" w:color="auto"/>
        <w:right w:val="none" w:sz="0" w:space="0" w:color="auto"/>
      </w:divBdr>
      <w:divsChild>
        <w:div w:id="1532180759">
          <w:marLeft w:val="0"/>
          <w:marRight w:val="0"/>
          <w:marTop w:val="0"/>
          <w:marBottom w:val="0"/>
          <w:divBdr>
            <w:top w:val="none" w:sz="0" w:space="0" w:color="auto"/>
            <w:left w:val="none" w:sz="0" w:space="0" w:color="auto"/>
            <w:bottom w:val="none" w:sz="0" w:space="0" w:color="auto"/>
            <w:right w:val="none" w:sz="0" w:space="0" w:color="auto"/>
          </w:divBdr>
          <w:divsChild>
            <w:div w:id="1673487326">
              <w:marLeft w:val="0"/>
              <w:marRight w:val="0"/>
              <w:marTop w:val="0"/>
              <w:marBottom w:val="0"/>
              <w:divBdr>
                <w:top w:val="none" w:sz="0" w:space="0" w:color="auto"/>
                <w:left w:val="none" w:sz="0" w:space="0" w:color="auto"/>
                <w:bottom w:val="none" w:sz="0" w:space="0" w:color="auto"/>
                <w:right w:val="none" w:sz="0" w:space="0" w:color="auto"/>
              </w:divBdr>
              <w:divsChild>
                <w:div w:id="1106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7726">
      <w:bodyDiv w:val="1"/>
      <w:marLeft w:val="0"/>
      <w:marRight w:val="0"/>
      <w:marTop w:val="0"/>
      <w:marBottom w:val="0"/>
      <w:divBdr>
        <w:top w:val="none" w:sz="0" w:space="0" w:color="auto"/>
        <w:left w:val="none" w:sz="0" w:space="0" w:color="auto"/>
        <w:bottom w:val="none" w:sz="0" w:space="0" w:color="auto"/>
        <w:right w:val="none" w:sz="0" w:space="0" w:color="auto"/>
      </w:divBdr>
    </w:div>
    <w:div w:id="1865748417">
      <w:bodyDiv w:val="1"/>
      <w:marLeft w:val="0"/>
      <w:marRight w:val="0"/>
      <w:marTop w:val="0"/>
      <w:marBottom w:val="0"/>
      <w:divBdr>
        <w:top w:val="none" w:sz="0" w:space="0" w:color="auto"/>
        <w:left w:val="none" w:sz="0" w:space="0" w:color="auto"/>
        <w:bottom w:val="none" w:sz="0" w:space="0" w:color="auto"/>
        <w:right w:val="none" w:sz="0" w:space="0" w:color="auto"/>
      </w:divBdr>
    </w:div>
    <w:div w:id="1949388962">
      <w:bodyDiv w:val="1"/>
      <w:marLeft w:val="0"/>
      <w:marRight w:val="0"/>
      <w:marTop w:val="0"/>
      <w:marBottom w:val="0"/>
      <w:divBdr>
        <w:top w:val="none" w:sz="0" w:space="0" w:color="auto"/>
        <w:left w:val="none" w:sz="0" w:space="0" w:color="auto"/>
        <w:bottom w:val="none" w:sz="0" w:space="0" w:color="auto"/>
        <w:right w:val="none" w:sz="0" w:space="0" w:color="auto"/>
      </w:divBdr>
    </w:div>
    <w:div w:id="2106881220">
      <w:bodyDiv w:val="1"/>
      <w:marLeft w:val="0"/>
      <w:marRight w:val="0"/>
      <w:marTop w:val="0"/>
      <w:marBottom w:val="0"/>
      <w:divBdr>
        <w:top w:val="none" w:sz="0" w:space="0" w:color="auto"/>
        <w:left w:val="none" w:sz="0" w:space="0" w:color="auto"/>
        <w:bottom w:val="none" w:sz="0" w:space="0" w:color="auto"/>
        <w:right w:val="none" w:sz="0" w:space="0" w:color="auto"/>
      </w:divBdr>
      <w:divsChild>
        <w:div w:id="67935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jstor.org/stable/pdfplus/40063936.pdf?acceptTC=true&amp;jpdConfirm=true"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jstor.org/stable/1510644" TargetMode="External"/><Relationship Id="rId17" Type="http://schemas.openxmlformats.org/officeDocument/2006/relationships/hyperlink" Target="http://www.jstor.org/stable/1420917" TargetMode="External"/><Relationship Id="rId2" Type="http://schemas.openxmlformats.org/officeDocument/2006/relationships/settings" Target="settings.xml"/><Relationship Id="rId16" Type="http://schemas.openxmlformats.org/officeDocument/2006/relationships/hyperlink" Target="http://www.jstor.org/stable/142061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jstor.org/stable/40031714" TargetMode="External"/><Relationship Id="rId5" Type="http://schemas.openxmlformats.org/officeDocument/2006/relationships/endnotes" Target="endnotes.xml"/><Relationship Id="rId15" Type="http://schemas.openxmlformats.org/officeDocument/2006/relationships/hyperlink" Target="http://www.jstor.org/stable/1421897?seq=1"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hyperlink" Target="http://ic.galegroup.com/ic/scic/ReferenceDetailsPage/ReferenceDetailsWindow?failOverType=&amp;query=&amp;prodId=SCIC&amp;windowstate=normal&amp;contentModules=&amp;display-query=&amp;mode=view&amp;displayGroupName=Reference&amp;limiter=&amp;u=balt23720&amp;currPage=&amp;disableHighlighting=false&amp;displayGroups=&amp;sortBy=&amp;source=&amp;search_within_results=&amp;p=SCIC&amp;action=e&amp;catId=&amp;activityType=&amp;scanId=&amp;documentId=GALE%7CCV264403139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without distractor</c:v>
          </c:tx>
          <c:spPr>
            <a:ln w="19050" cap="rnd">
              <a:noFill/>
              <a:round/>
            </a:ln>
            <a:effectLst/>
          </c:spPr>
          <c:marker>
            <c:symbol val="circle"/>
            <c:size val="5"/>
            <c:spPr>
              <a:solidFill>
                <a:schemeClr val="accent1">
                  <a:shade val="76000"/>
                </a:schemeClr>
              </a:solidFill>
              <a:ln w="9525">
                <a:solidFill>
                  <a:schemeClr val="accent1">
                    <a:shade val="76000"/>
                  </a:schemeClr>
                </a:solidFill>
              </a:ln>
              <a:effectLst/>
            </c:spPr>
          </c:marker>
          <c:trendline>
            <c:spPr>
              <a:ln w="19050" cap="rnd">
                <a:solidFill>
                  <a:schemeClr val="accent1">
                    <a:shade val="76000"/>
                  </a:schemeClr>
                </a:solidFill>
                <a:prstDash val="sysDot"/>
              </a:ln>
              <a:effectLst/>
            </c:spPr>
            <c:trendlineType val="linear"/>
            <c:dispRSqr val="1"/>
            <c:dispEq val="1"/>
            <c:trendlineLbl>
              <c:layout>
                <c:manualLayout>
                  <c:x val="0.48584681104806032"/>
                  <c:y val="0.14005076173904335"/>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solidFill>
                          <a:srgbClr val="0070C0"/>
                        </a:solidFill>
                      </a:rPr>
                      <a:t>Without Distractor y = -0.1759x + 4.4685</a:t>
                    </a:r>
                    <a:br>
                      <a:rPr lang="en-US" baseline="0">
                        <a:solidFill>
                          <a:srgbClr val="0070C0"/>
                        </a:solidFill>
                      </a:rPr>
                    </a:br>
                    <a:r>
                      <a:rPr lang="en-US" baseline="0">
                        <a:solidFill>
                          <a:srgbClr val="0070C0"/>
                        </a:solidFill>
                      </a:rPr>
                      <a:t>R² = 0.0535</a:t>
                    </a:r>
                    <a:endParaRPr lang="en-US">
                      <a:solidFill>
                        <a:srgbClr val="0070C0"/>
                      </a:solidFill>
                    </a:endParaRPr>
                  </a:p>
                </c:rich>
              </c:tx>
              <c:numFmt formatCode="General" sourceLinked="0"/>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shade val="76000"/>
                  </a:schemeClr>
                </a:solidFill>
                <a:prstDash val="sysDot"/>
              </a:ln>
              <a:effectLst/>
            </c:spPr>
            <c:trendlineType val="linear"/>
            <c:dispRSqr val="0"/>
            <c:dispEq val="0"/>
          </c:trendline>
          <c:xVal>
            <c:numRef>
              <c:f>Sheet1!$H$5:$H$10</c:f>
              <c:numCache>
                <c:formatCode>General</c:formatCode>
                <c:ptCount val="6"/>
                <c:pt idx="0">
                  <c:v>2</c:v>
                </c:pt>
                <c:pt idx="1">
                  <c:v>5</c:v>
                </c:pt>
                <c:pt idx="2">
                  <c:v>7</c:v>
                </c:pt>
                <c:pt idx="3">
                  <c:v>8</c:v>
                </c:pt>
                <c:pt idx="4">
                  <c:v>9</c:v>
                </c:pt>
                <c:pt idx="5">
                  <c:v>10</c:v>
                </c:pt>
              </c:numCache>
            </c:numRef>
          </c:xVal>
          <c:yVal>
            <c:numRef>
              <c:f>Sheet1!$I$5:$I$10</c:f>
              <c:numCache>
                <c:formatCode>General</c:formatCode>
                <c:ptCount val="6"/>
                <c:pt idx="0">
                  <c:v>2</c:v>
                </c:pt>
                <c:pt idx="1">
                  <c:v>5</c:v>
                </c:pt>
                <c:pt idx="2">
                  <c:v>6.65</c:v>
                </c:pt>
                <c:pt idx="3">
                  <c:v>3.2</c:v>
                </c:pt>
                <c:pt idx="4">
                  <c:v>2.25</c:v>
                </c:pt>
                <c:pt idx="5">
                  <c:v>0.5</c:v>
                </c:pt>
              </c:numCache>
            </c:numRef>
          </c:yVal>
          <c:smooth val="0"/>
          <c:extLst>
            <c:ext xmlns:c16="http://schemas.microsoft.com/office/drawing/2014/chart" uri="{C3380CC4-5D6E-409C-BE32-E72D297353CC}">
              <c16:uniqueId val="{00000002-EEC8-4478-BC25-709469A9A9DD}"/>
            </c:ext>
          </c:extLst>
        </c:ser>
        <c:ser>
          <c:idx val="1"/>
          <c:order val="1"/>
          <c:tx>
            <c:v>distractor present</c:v>
          </c:tx>
          <c:spPr>
            <a:ln w="19050" cap="rnd">
              <a:noFill/>
              <a:round/>
            </a:ln>
            <a:effectLst/>
          </c:spPr>
          <c:marker>
            <c:symbol val="circle"/>
            <c:size val="5"/>
            <c:spPr>
              <a:solidFill>
                <a:schemeClr val="accent1">
                  <a:tint val="77000"/>
                </a:schemeClr>
              </a:solidFill>
              <a:ln w="9525">
                <a:solidFill>
                  <a:schemeClr val="accent1">
                    <a:tint val="77000"/>
                  </a:schemeClr>
                </a:solidFill>
              </a:ln>
              <a:effectLst/>
            </c:spPr>
          </c:marker>
          <c:trendline>
            <c:spPr>
              <a:ln w="19050" cap="rnd">
                <a:solidFill>
                  <a:schemeClr val="accent1">
                    <a:tint val="77000"/>
                  </a:schemeClr>
                </a:solidFill>
                <a:prstDash val="sysDot"/>
              </a:ln>
              <a:effectLst/>
            </c:spPr>
            <c:trendlineType val="linear"/>
            <c:dispRSqr val="1"/>
            <c:dispEq val="1"/>
            <c:trendlineLbl>
              <c:layout>
                <c:manualLayout>
                  <c:x val="0.48373612516312559"/>
                  <c:y val="0.18337193144974526"/>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solidFill>
                          <a:schemeClr val="accent1">
                            <a:lumMod val="60000"/>
                            <a:lumOff val="40000"/>
                          </a:schemeClr>
                        </a:solidFill>
                      </a:rPr>
                      <a:t>Distractor Present y = -0.187x + 3.9693</a:t>
                    </a:r>
                    <a:br>
                      <a:rPr lang="en-US" baseline="0">
                        <a:solidFill>
                          <a:schemeClr val="accent1">
                            <a:lumMod val="60000"/>
                            <a:lumOff val="40000"/>
                          </a:schemeClr>
                        </a:solidFill>
                      </a:rPr>
                    </a:br>
                    <a:r>
                      <a:rPr lang="en-US" baseline="0">
                        <a:solidFill>
                          <a:schemeClr val="accent1">
                            <a:lumMod val="60000"/>
                            <a:lumOff val="40000"/>
                          </a:schemeClr>
                        </a:solidFill>
                      </a:rPr>
                      <a:t>R² = 0.0921</a:t>
                    </a:r>
                    <a:endParaRPr lang="en-US">
                      <a:solidFill>
                        <a:schemeClr val="accent1">
                          <a:lumMod val="60000"/>
                          <a:lumOff val="40000"/>
                        </a:schemeClr>
                      </a:solidFill>
                    </a:endParaRPr>
                  </a:p>
                </c:rich>
              </c:tx>
              <c:numFmt formatCode="General" sourceLinked="0"/>
              <c:spPr>
                <a:solidFill>
                  <a:sysClr val="window" lastClr="FFFFFF"/>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trendline>
            <c:spPr>
              <a:ln w="19050" cap="rnd">
                <a:solidFill>
                  <a:schemeClr val="accent1">
                    <a:tint val="77000"/>
                  </a:schemeClr>
                </a:solidFill>
                <a:prstDash val="sysDot"/>
              </a:ln>
              <a:effectLst/>
            </c:spPr>
            <c:trendlineType val="linear"/>
            <c:dispRSqr val="0"/>
            <c:dispEq val="0"/>
          </c:trendline>
          <c:xVal>
            <c:numRef>
              <c:f>Sheet1!$H$5:$H$10</c:f>
              <c:numCache>
                <c:formatCode>General</c:formatCode>
                <c:ptCount val="6"/>
                <c:pt idx="0">
                  <c:v>2</c:v>
                </c:pt>
                <c:pt idx="1">
                  <c:v>5</c:v>
                </c:pt>
                <c:pt idx="2">
                  <c:v>7</c:v>
                </c:pt>
                <c:pt idx="3">
                  <c:v>8</c:v>
                </c:pt>
                <c:pt idx="4">
                  <c:v>9</c:v>
                </c:pt>
                <c:pt idx="5">
                  <c:v>10</c:v>
                </c:pt>
              </c:numCache>
            </c:numRef>
          </c:xVal>
          <c:yVal>
            <c:numRef>
              <c:f>Sheet1!$J$5:$J$10</c:f>
              <c:numCache>
                <c:formatCode>General</c:formatCode>
                <c:ptCount val="6"/>
                <c:pt idx="0">
                  <c:v>2</c:v>
                </c:pt>
                <c:pt idx="1">
                  <c:v>4.75</c:v>
                </c:pt>
                <c:pt idx="2">
                  <c:v>4.2</c:v>
                </c:pt>
                <c:pt idx="3">
                  <c:v>1.6</c:v>
                </c:pt>
                <c:pt idx="4">
                  <c:v>3.6</c:v>
                </c:pt>
                <c:pt idx="5">
                  <c:v>0</c:v>
                </c:pt>
              </c:numCache>
            </c:numRef>
          </c:yVal>
          <c:smooth val="0"/>
          <c:extLst>
            <c:ext xmlns:c16="http://schemas.microsoft.com/office/drawing/2014/chart" uri="{C3380CC4-5D6E-409C-BE32-E72D297353CC}">
              <c16:uniqueId val="{00000005-EEC8-4478-BC25-709469A9A9DD}"/>
            </c:ext>
          </c:extLst>
        </c:ser>
        <c:dLbls>
          <c:showLegendKey val="0"/>
          <c:showVal val="0"/>
          <c:showCatName val="0"/>
          <c:showSerName val="0"/>
          <c:showPercent val="0"/>
          <c:showBubbleSize val="0"/>
        </c:dLbls>
        <c:axId val="397020776"/>
        <c:axId val="397021168"/>
      </c:scatterChart>
      <c:valAx>
        <c:axId val="3970207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Letters asked</a:t>
                </a:r>
                <a:r>
                  <a:rPr lang="en-US" baseline="0"/>
                  <a:t> to Recall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21168"/>
        <c:crosses val="autoZero"/>
        <c:crossBetween val="midCat"/>
      </c:valAx>
      <c:valAx>
        <c:axId val="39702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Correct</a:t>
                </a:r>
                <a:r>
                  <a:rPr lang="en-US" baseline="0"/>
                  <a:t> with or without Distractor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020776"/>
        <c:crosses val="autoZero"/>
        <c:crossBetween val="midCat"/>
      </c:valAx>
      <c:spPr>
        <a:noFill/>
        <a:ln>
          <a:noFill/>
        </a:ln>
        <a:effectLst/>
      </c:spPr>
    </c:plotArea>
    <c:legend>
      <c:legendPos val="r"/>
      <c:legendEntry>
        <c:idx val="3"/>
        <c:delete val="1"/>
      </c:legendEntry>
      <c:legendEntry>
        <c:idx val="4"/>
        <c:delete val="1"/>
      </c:legendEntry>
      <c:layout>
        <c:manualLayout>
          <c:xMode val="edge"/>
          <c:yMode val="edge"/>
          <c:x val="0.70434170589011569"/>
          <c:y val="0.16648442096566229"/>
          <c:w val="0.29565829410988431"/>
          <c:h val="0.423250826048140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117</TotalTime>
  <Pages>10</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Osten, Allison</dc:creator>
  <cp:keywords/>
  <dc:description/>
  <cp:lastModifiedBy>Drum, Ava</cp:lastModifiedBy>
  <cp:revision>12</cp:revision>
  <dcterms:created xsi:type="dcterms:W3CDTF">2015-01-12T20:26:00Z</dcterms:created>
  <dcterms:modified xsi:type="dcterms:W3CDTF">2016-11-18T20:36:00Z</dcterms:modified>
</cp:coreProperties>
</file>